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383" w14:textId="77777777" w:rsidR="00BF5827" w:rsidRDefault="00BF5827" w:rsidP="00BF5827"/>
    <w:p w14:paraId="294D1A27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18"/>
        </w:rPr>
      </w:pPr>
      <w:bookmarkStart w:id="0" w:name="_Hlk109039044"/>
      <w:r>
        <w:rPr>
          <w:rFonts w:ascii="Times New Roman" w:hAnsi="Times New Roman" w:cs="Tahoma"/>
          <w:sz w:val="18"/>
        </w:rPr>
        <w:t xml:space="preserve">Załącznik Nr 1 </w:t>
      </w:r>
    </w:p>
    <w:p w14:paraId="0DF1218A" w14:textId="4F3CC4D2" w:rsidR="00BF5827" w:rsidRDefault="00BF5827" w:rsidP="00BF5827">
      <w:pPr>
        <w:ind w:firstLine="708"/>
        <w:jc w:val="righ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do </w:t>
      </w:r>
      <w:r w:rsidR="00644718">
        <w:rPr>
          <w:rFonts w:ascii="Times New Roman" w:hAnsi="Times New Roman" w:cs="Tahoma"/>
          <w:sz w:val="18"/>
        </w:rPr>
        <w:t xml:space="preserve">Zarządzeniem </w:t>
      </w:r>
      <w:r>
        <w:rPr>
          <w:rFonts w:ascii="Times New Roman" w:hAnsi="Times New Roman" w:cs="Tahoma"/>
          <w:sz w:val="18"/>
        </w:rPr>
        <w:t xml:space="preserve">Nr </w:t>
      </w:r>
      <w:r w:rsidR="00644718">
        <w:rPr>
          <w:rFonts w:ascii="Times New Roman" w:hAnsi="Times New Roman" w:cs="Tahoma"/>
          <w:sz w:val="18"/>
        </w:rPr>
        <w:t>1/08</w:t>
      </w:r>
      <w:r>
        <w:rPr>
          <w:rFonts w:ascii="Times New Roman" w:hAnsi="Times New Roman" w:cs="Tahoma"/>
          <w:sz w:val="18"/>
        </w:rPr>
        <w:t>/2022</w:t>
      </w:r>
    </w:p>
    <w:p w14:paraId="76A06DAB" w14:textId="02086DAB" w:rsidR="00BF5827" w:rsidRDefault="00644718" w:rsidP="00BF5827">
      <w:pPr>
        <w:ind w:firstLine="708"/>
        <w:jc w:val="righ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Prezesa </w:t>
      </w:r>
      <w:r w:rsidR="00BF5827">
        <w:rPr>
          <w:rFonts w:ascii="Times New Roman" w:hAnsi="Times New Roman" w:cs="Tahoma"/>
          <w:sz w:val="18"/>
        </w:rPr>
        <w:t>Zarządu</w:t>
      </w:r>
      <w:r>
        <w:rPr>
          <w:rFonts w:ascii="Times New Roman" w:hAnsi="Times New Roman" w:cs="Tahoma"/>
          <w:sz w:val="18"/>
        </w:rPr>
        <w:t xml:space="preserve"> ZECW</w:t>
      </w:r>
      <w:r w:rsidR="00D561C7">
        <w:rPr>
          <w:rFonts w:ascii="Times New Roman" w:hAnsi="Times New Roman" w:cs="Tahoma"/>
          <w:sz w:val="18"/>
        </w:rPr>
        <w:t>iK w Choroszczy</w:t>
      </w:r>
      <w:r w:rsidR="00BF5827">
        <w:rPr>
          <w:rFonts w:ascii="Times New Roman" w:hAnsi="Times New Roman" w:cs="Tahoma"/>
          <w:sz w:val="18"/>
        </w:rPr>
        <w:t xml:space="preserve">” </w:t>
      </w:r>
    </w:p>
    <w:p w14:paraId="17452576" w14:textId="4C3339A8" w:rsidR="00BF5827" w:rsidRDefault="00BF5827" w:rsidP="00BF5827">
      <w:pPr>
        <w:ind w:firstLine="708"/>
        <w:jc w:val="righ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z dnia  </w:t>
      </w:r>
      <w:r w:rsidR="00D561C7">
        <w:rPr>
          <w:rFonts w:ascii="Times New Roman" w:hAnsi="Times New Roman" w:cs="Tahoma"/>
          <w:sz w:val="18"/>
        </w:rPr>
        <w:t>22</w:t>
      </w:r>
      <w:r>
        <w:rPr>
          <w:rFonts w:ascii="Times New Roman" w:hAnsi="Times New Roman" w:cs="Tahoma"/>
          <w:sz w:val="18"/>
        </w:rPr>
        <w:t xml:space="preserve"> </w:t>
      </w:r>
      <w:r w:rsidR="00D561C7">
        <w:rPr>
          <w:rFonts w:ascii="Times New Roman" w:hAnsi="Times New Roman" w:cs="Tahoma"/>
          <w:sz w:val="18"/>
        </w:rPr>
        <w:t>sierpnia</w:t>
      </w:r>
      <w:r>
        <w:rPr>
          <w:rFonts w:ascii="Times New Roman" w:hAnsi="Times New Roman" w:cs="Tahoma"/>
          <w:sz w:val="18"/>
        </w:rPr>
        <w:t xml:space="preserve"> 2022 r.</w:t>
      </w:r>
    </w:p>
    <w:p w14:paraId="52BACD46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bookmarkEnd w:id="0"/>
    <w:p w14:paraId="6361D31D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14:paraId="3AECF3D3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2F52BBE5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(miejscowość, data)</w:t>
      </w:r>
    </w:p>
    <w:p w14:paraId="13FF1CA8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…………………………………..</w:t>
      </w:r>
    </w:p>
    <w:p w14:paraId="3CFB120D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06F05F55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4E85F4DA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(dokładne oznaczenie podmiotu </w:t>
      </w:r>
    </w:p>
    <w:p w14:paraId="040F3926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zwanego dalej Kontrahentem </w:t>
      </w:r>
    </w:p>
    <w:p w14:paraId="57101423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– nazwa/firma, adres podmiotu, </w:t>
      </w:r>
    </w:p>
    <w:p w14:paraId="1EE1586F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oznaczenie Sądu rejestrowego/ </w:t>
      </w:r>
    </w:p>
    <w:p w14:paraId="460A6C5F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właściwej ewidencji, Nr KRS, NIP, </w:t>
      </w:r>
    </w:p>
    <w:p w14:paraId="18EC4E62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Regon, kapitał zakładowy)</w:t>
      </w:r>
    </w:p>
    <w:p w14:paraId="7C3305F0" w14:textId="77777777" w:rsidR="004E31B5" w:rsidRDefault="00C15BA8" w:rsidP="00C15BA8">
      <w:pPr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                                     </w:t>
      </w:r>
    </w:p>
    <w:p w14:paraId="29DC7B40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2DD82756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6E084CB1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0189B01F" w14:textId="427CB85D" w:rsidR="00C15BA8" w:rsidRDefault="004E31B5" w:rsidP="00C15BA8">
      <w:pPr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                                </w:t>
      </w:r>
      <w:r w:rsidR="00C15BA8">
        <w:rPr>
          <w:rFonts w:ascii="Times New Roman" w:hAnsi="Times New Roman" w:cs="Tahoma"/>
          <w:b/>
          <w:sz w:val="24"/>
        </w:rPr>
        <w:t xml:space="preserve"> </w:t>
      </w:r>
      <w:r w:rsidR="00F41A78">
        <w:rPr>
          <w:rFonts w:ascii="Times New Roman" w:hAnsi="Times New Roman" w:cs="Tahoma"/>
          <w:b/>
          <w:sz w:val="24"/>
        </w:rPr>
        <w:t xml:space="preserve">Zakład Energetyki Cieplnej, Wodociągów i Kanalizacji </w:t>
      </w:r>
    </w:p>
    <w:p w14:paraId="1759299F" w14:textId="12BF256B" w:rsidR="00BF5827" w:rsidRDefault="00C15BA8" w:rsidP="00C15BA8">
      <w:pPr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                                                             </w:t>
      </w:r>
      <w:r w:rsidR="00F41A78">
        <w:rPr>
          <w:rFonts w:ascii="Times New Roman" w:hAnsi="Times New Roman" w:cs="Tahoma"/>
          <w:b/>
          <w:sz w:val="24"/>
        </w:rPr>
        <w:t>w Choroszczy Sp. z o.o.</w:t>
      </w:r>
    </w:p>
    <w:p w14:paraId="37680463" w14:textId="31AB8FFF" w:rsidR="002B4B1F" w:rsidRDefault="00C15BA8" w:rsidP="00BF582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                                 u</w:t>
      </w:r>
      <w:r w:rsidR="00F41A78" w:rsidRPr="00F41A78">
        <w:rPr>
          <w:rFonts w:ascii="Times New Roman" w:hAnsi="Times New Roman" w:cs="Tahoma"/>
          <w:bCs/>
          <w:sz w:val="24"/>
        </w:rPr>
        <w:t>l. Sienkiewicza 25A, 16-070 Choroszcz</w:t>
      </w:r>
    </w:p>
    <w:p w14:paraId="53E274E6" w14:textId="45B99496" w:rsidR="002B4B1F" w:rsidRDefault="002B4B1F" w:rsidP="00BF5827">
      <w:pPr>
        <w:rPr>
          <w:rFonts w:ascii="Times New Roman" w:hAnsi="Times New Roman" w:cs="Tahoma"/>
          <w:bCs/>
          <w:sz w:val="24"/>
        </w:rPr>
      </w:pPr>
    </w:p>
    <w:p w14:paraId="7B861F4C" w14:textId="77777777" w:rsidR="004E31B5" w:rsidRDefault="004E31B5" w:rsidP="00BF5827">
      <w:pPr>
        <w:rPr>
          <w:rFonts w:ascii="Times New Roman" w:hAnsi="Times New Roman" w:cs="Tahoma"/>
          <w:bCs/>
          <w:sz w:val="24"/>
        </w:rPr>
      </w:pPr>
    </w:p>
    <w:p w14:paraId="23466ADA" w14:textId="77777777" w:rsidR="00BF5827" w:rsidRPr="004E31B5" w:rsidRDefault="00BF5827" w:rsidP="00BF5827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(Dz. U. z 2022 r., poz. 835), Kontrahent potwierdza, że stosuje się do przepisów prawa wprowadzających sankcje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 xml:space="preserve">, w tym w szczególności nie współpracuje z podmiotami, czy też w zakresie, które są tymi sankcjami objęte.    </w:t>
      </w:r>
    </w:p>
    <w:p w14:paraId="5F7DE7DD" w14:textId="28950F98" w:rsidR="00BF5827" w:rsidRPr="004E31B5" w:rsidRDefault="00BF5827" w:rsidP="00BF5827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Kontrahent potwierdza w szczególności, że przedmiot kontraktów/zamówień realizowanych         z </w:t>
      </w:r>
      <w:r w:rsidR="00767CAE" w:rsidRPr="004E31B5">
        <w:rPr>
          <w:rFonts w:ascii="Times New Roman" w:hAnsi="Times New Roman" w:cs="Tahoma"/>
        </w:rPr>
        <w:t>ZECWiK w Choroszczy</w:t>
      </w:r>
      <w:r w:rsidRPr="004E31B5">
        <w:rPr>
          <w:rFonts w:ascii="Times New Roman" w:hAnsi="Times New Roman" w:cs="Tahoma"/>
        </w:rPr>
        <w:t xml:space="preserve"> jest zgodny z przepisami prawa wprowadzającymi sankcje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, nie jest objęty zakazami, o których mowa w wyżej wymienionych przepisach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.</w:t>
      </w:r>
    </w:p>
    <w:p w14:paraId="7C34EBBD" w14:textId="77777777"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ab/>
        <w:t>Ponadto Kontrahent potwierdza w szczególności, że ani on sam, ani żaden Członek jego Zarządu</w:t>
      </w:r>
      <w:r w:rsidRPr="004E31B5">
        <w:rPr>
          <w:rFonts w:ascii="Times New Roman" w:hAnsi="Times New Roman" w:cs="Tahoma"/>
          <w:vertAlign w:val="superscript"/>
        </w:rPr>
        <w:t>2</w:t>
      </w:r>
      <w:r w:rsidRPr="004E31B5">
        <w:rPr>
          <w:rFonts w:ascii="Times New Roman" w:hAnsi="Times New Roman" w:cs="Tahoma"/>
        </w:rPr>
        <w:t>, ani też jego beneficjent rzeczywisty</w:t>
      </w:r>
      <w:r w:rsidRPr="004E31B5">
        <w:rPr>
          <w:rFonts w:ascii="Times New Roman" w:hAnsi="Times New Roman" w:cs="Tahoma"/>
          <w:vertAlign w:val="superscript"/>
        </w:rPr>
        <w:t>3</w:t>
      </w:r>
      <w:r w:rsidRPr="004E31B5">
        <w:rPr>
          <w:rFonts w:ascii="Times New Roman" w:hAnsi="Times New Roman" w:cs="Tahoma"/>
        </w:rPr>
        <w:t>, ani też jego jednostka dominująca</w:t>
      </w:r>
      <w:r w:rsidRPr="004E31B5">
        <w:rPr>
          <w:rFonts w:ascii="Times New Roman" w:hAnsi="Times New Roman" w:cs="Tahoma"/>
          <w:vertAlign w:val="superscript"/>
        </w:rPr>
        <w:t>4</w:t>
      </w:r>
      <w:r w:rsidRPr="004E31B5">
        <w:rPr>
          <w:rFonts w:ascii="Times New Roman" w:hAnsi="Times New Roman" w:cs="Tahoma"/>
        </w:rPr>
        <w:t xml:space="preserve"> - nie jest objęty sankcjami. </w:t>
      </w:r>
    </w:p>
    <w:p w14:paraId="1544A56D" w14:textId="31AEF592" w:rsidR="00BF5827" w:rsidRPr="004E31B5" w:rsidRDefault="00BF5827" w:rsidP="006C51B2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W sytuacji, gdy którakolwiek z informacji zawartych w niniejszym oświadczeniu stanie się nieaktualna, wówczas Kontrahent zobowiązuje się niezwłocznie powiadomić o tym </w:t>
      </w:r>
      <w:r w:rsidR="00EB6947" w:rsidRPr="004E31B5">
        <w:rPr>
          <w:rFonts w:ascii="Times New Roman" w:hAnsi="Times New Roman" w:cs="Tahoma"/>
        </w:rPr>
        <w:t xml:space="preserve">ZECWiK w Choroszczy </w:t>
      </w:r>
      <w:r w:rsidRPr="004E31B5">
        <w:rPr>
          <w:rFonts w:ascii="Times New Roman" w:hAnsi="Times New Roman" w:cs="Tahoma"/>
        </w:rPr>
        <w:t xml:space="preserve">za pośrednictwem poczty na adres: </w:t>
      </w:r>
      <w:r w:rsidR="00EB6947" w:rsidRPr="004E31B5">
        <w:rPr>
          <w:rFonts w:ascii="Times New Roman" w:hAnsi="Times New Roman" w:cs="Tahoma"/>
        </w:rPr>
        <w:t>Zakład Energetyki Cieplnej, Wodociągów i Kanalizacji w Choroszczy Sp. z o.o.</w:t>
      </w:r>
      <w:r w:rsidR="006C51B2" w:rsidRPr="004E31B5">
        <w:rPr>
          <w:rFonts w:ascii="Times New Roman" w:hAnsi="Times New Roman" w:cs="Tahoma"/>
        </w:rPr>
        <w:t xml:space="preserve"> </w:t>
      </w:r>
      <w:r w:rsidR="00EB6947" w:rsidRPr="004E31B5">
        <w:rPr>
          <w:rFonts w:ascii="Times New Roman" w:hAnsi="Times New Roman" w:cs="Tahoma"/>
        </w:rPr>
        <w:t>ul. Sienkiewicza 25A, 16-070 Choroszcz</w:t>
      </w:r>
      <w:r w:rsidRPr="004E31B5">
        <w:rPr>
          <w:rFonts w:ascii="Times New Roman" w:hAnsi="Times New Roman" w:cs="Tahoma"/>
        </w:rPr>
        <w:t>, nie później niż w ciągu 3 dni   od zaistnienia tej okoliczności.</w:t>
      </w:r>
    </w:p>
    <w:p w14:paraId="058B1281" w14:textId="77777777"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</w:p>
    <w:p w14:paraId="4351926A" w14:textId="77777777" w:rsidR="00BF5827" w:rsidRDefault="00BF5827" w:rsidP="00BF5827">
      <w:pPr>
        <w:jc w:val="right"/>
        <w:rPr>
          <w:rFonts w:ascii="Times New Roman" w:hAnsi="Times New Roman" w:cs="Tahoma"/>
          <w:sz w:val="24"/>
        </w:rPr>
      </w:pPr>
    </w:p>
    <w:p w14:paraId="3A1A1813" w14:textId="74432A63" w:rsidR="00BF5827" w:rsidRPr="00E40C7F" w:rsidRDefault="00BF5827" w:rsidP="00E40C7F">
      <w:pPr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</w:t>
      </w:r>
      <w:r>
        <w:rPr>
          <w:rFonts w:ascii="Times New Roman" w:hAnsi="Times New Roman" w:cs="Tahoma"/>
          <w:sz w:val="20"/>
        </w:rPr>
        <w:t xml:space="preserve">(podpisy osób uprawnionych </w:t>
      </w:r>
    </w:p>
    <w:p w14:paraId="161A5F81" w14:textId="77777777" w:rsidR="00BF5827" w:rsidRDefault="00BF5827" w:rsidP="00BF5827">
      <w:pPr>
        <w:jc w:val="right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do reprezentowania Kontrahenta)</w:t>
      </w:r>
    </w:p>
    <w:p w14:paraId="0CCEA01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DE09674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14:paraId="5BF8C2E5" w14:textId="77777777" w:rsidR="00BF5827" w:rsidRDefault="00BF5827" w:rsidP="00BF5827">
      <w:pPr>
        <w:pStyle w:val="Akapitzlis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lastRenderedPageBreak/>
        <w:t>1</w:t>
      </w:r>
      <w:r>
        <w:rPr>
          <w:rFonts w:ascii="Times New Roman" w:hAnsi="Times New Roman" w:cs="Tahoma"/>
          <w:sz w:val="18"/>
        </w:rPr>
        <w:t xml:space="preserve"> w szczególności: </w:t>
      </w:r>
    </w:p>
    <w:p w14:paraId="7159B49D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 w14:paraId="1972DAAE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663C1190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297A9EAD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602612C3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rozporządzenia Rady (UE) nr 2022/263 z dnia 23 lutego 2022 r. w sprawie środków ograniczających w odpowiedzi na uznanie niekontrolowanych przez rząd obszarów ukraińskich obwodów donieckiego                           i </w:t>
      </w:r>
      <w:proofErr w:type="spellStart"/>
      <w:r>
        <w:rPr>
          <w:rFonts w:ascii="Times New Roman" w:hAnsi="Times New Roman" w:cs="Tahoma"/>
          <w:sz w:val="18"/>
        </w:rPr>
        <w:t>ługańskiego</w:t>
      </w:r>
      <w:proofErr w:type="spellEnd"/>
      <w:r>
        <w:rPr>
          <w:rFonts w:ascii="Times New Roman" w:hAnsi="Times New Roman" w:cs="Tahoma"/>
          <w:sz w:val="18"/>
        </w:rPr>
        <w:t xml:space="preserve"> oraz nakazanie rozmieszczenia rosyjskich sił zbrojnych na tych obszarach (Dz. Urz. UE L 42I z 23.02.2022, str. 77, z późn. zm.)</w:t>
      </w:r>
    </w:p>
    <w:p w14:paraId="2FAA9A5B" w14:textId="77777777"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2  </w:t>
      </w:r>
      <w:r>
        <w:rPr>
          <w:rFonts w:ascii="Times New Roman" w:hAnsi="Times New Roman" w:cs="Tahoma"/>
          <w:sz w:val="18"/>
        </w:rPr>
        <w:t>nie dotyczy podmiotów nie posiadających Zarządu</w:t>
      </w:r>
    </w:p>
    <w:p w14:paraId="3EF074E4" w14:textId="77777777" w:rsidR="00BF5827" w:rsidRDefault="00BF5827" w:rsidP="00BF5827">
      <w:pPr>
        <w:ind w:left="708"/>
        <w:rPr>
          <w:rFonts w:ascii="Times New Roman" w:hAnsi="Times New Roman" w:cs="Tahoma"/>
          <w:color w:val="FF0000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3 </w:t>
      </w:r>
      <w:r>
        <w:rPr>
          <w:rFonts w:ascii="Times New Roman" w:hAnsi="Times New Roman" w:cs="Tahoma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 w14:paraId="29C134E2" w14:textId="77777777" w:rsidR="00BF5827" w:rsidRDefault="00BF5827" w:rsidP="00BF5827">
      <w:pPr>
        <w:ind w:left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4 </w:t>
      </w:r>
      <w:r>
        <w:rPr>
          <w:rFonts w:ascii="Times New Roman" w:hAnsi="Times New Roman" w:cs="Tahoma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 w14:paraId="741684B6" w14:textId="77777777"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</w:p>
    <w:p w14:paraId="1EEE2651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3140AFFE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19AC7074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0762C911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73C84A1E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65D062E6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066EF11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923C98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1CF75FDE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9258BFB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10780F3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8EBEA6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D8C20D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3D4FDD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D1B3F9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962F11F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3C922BA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6462C23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D180A2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E49CF3C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0A00790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264F0631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0AD4856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2BCF07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56214A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0EBECABF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874BBD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6EF1F70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E95FFE6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2A0A283" w14:textId="77777777" w:rsidR="00916CD1" w:rsidRDefault="00916CD1"/>
    <w:sectPr w:rsidR="0091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A"/>
    <w:rsid w:val="002B4B1F"/>
    <w:rsid w:val="004E31B5"/>
    <w:rsid w:val="00644718"/>
    <w:rsid w:val="006C51B2"/>
    <w:rsid w:val="00767CAE"/>
    <w:rsid w:val="00873FEA"/>
    <w:rsid w:val="00916CD1"/>
    <w:rsid w:val="009D2B51"/>
    <w:rsid w:val="00BF5827"/>
    <w:rsid w:val="00C15BA8"/>
    <w:rsid w:val="00C2753A"/>
    <w:rsid w:val="00D561C7"/>
    <w:rsid w:val="00E40C7F"/>
    <w:rsid w:val="00EB6947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ADD2"/>
  <w15:chartTrackingRefBased/>
  <w15:docId w15:val="{79B43B4D-AB2D-4D50-BC72-F58BCEE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Radny, Augustynowicz Andrzej</cp:lastModifiedBy>
  <cp:revision>6</cp:revision>
  <cp:lastPrinted>2022-09-08T07:03:00Z</cp:lastPrinted>
  <dcterms:created xsi:type="dcterms:W3CDTF">2022-09-07T12:34:00Z</dcterms:created>
  <dcterms:modified xsi:type="dcterms:W3CDTF">2022-09-08T07:04:00Z</dcterms:modified>
</cp:coreProperties>
</file>