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6D" w:rsidRPr="00197870" w:rsidRDefault="00B5276D" w:rsidP="00B5276D">
      <w:pPr>
        <w:ind w:right="142"/>
        <w:jc w:val="center"/>
        <w:rPr>
          <w:rFonts w:eastAsia="Calibri"/>
          <w:b/>
          <w:lang w:eastAsia="en-US"/>
        </w:rPr>
      </w:pP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b/>
          <w:lang w:eastAsia="en-US"/>
        </w:rPr>
        <w:t>ROZDZIAŁ II</w:t>
      </w:r>
    </w:p>
    <w:p w:rsidR="00B5276D" w:rsidRPr="00197870" w:rsidRDefault="00B5276D" w:rsidP="00B5276D">
      <w:pPr>
        <w:ind w:right="142"/>
        <w:jc w:val="center"/>
        <w:rPr>
          <w:rFonts w:eastAsia="Calibri"/>
          <w:b/>
          <w:lang w:eastAsia="en-US"/>
        </w:rPr>
      </w:pP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</w:r>
      <w:r w:rsidRPr="00197870">
        <w:rPr>
          <w:rFonts w:eastAsia="Calibri"/>
          <w:b/>
          <w:lang w:eastAsia="en-US"/>
        </w:rPr>
        <w:tab/>
        <w:t>wzór umowy</w:t>
      </w:r>
    </w:p>
    <w:p w:rsidR="00B5276D" w:rsidRPr="00197870" w:rsidRDefault="00B5276D" w:rsidP="00B5276D">
      <w:pPr>
        <w:ind w:right="142"/>
        <w:jc w:val="center"/>
        <w:rPr>
          <w:rFonts w:eastAsia="Calibri"/>
          <w:lang w:eastAsia="en-US"/>
        </w:rPr>
      </w:pPr>
    </w:p>
    <w:p w:rsidR="00B5276D" w:rsidRDefault="00B5276D" w:rsidP="00B5276D">
      <w:pPr>
        <w:ind w:right="142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Umowa Nr ………….</w:t>
      </w:r>
    </w:p>
    <w:p w:rsidR="00CC173E" w:rsidRPr="00197870" w:rsidRDefault="00CC173E" w:rsidP="00B5276D">
      <w:pPr>
        <w:ind w:right="142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zawarta dnia …</w:t>
      </w:r>
      <w:r>
        <w:rPr>
          <w:rFonts w:eastAsia="Calibri"/>
          <w:lang w:eastAsia="en-US"/>
        </w:rPr>
        <w:t>……..…. w Choroszczy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pomiędzy </w:t>
      </w:r>
    </w:p>
    <w:p w:rsidR="00F156D9" w:rsidRPr="00EF627B" w:rsidRDefault="00F156D9" w:rsidP="00F156D9">
      <w:pPr>
        <w:pStyle w:val="Akapitzlist"/>
        <w:ind w:left="0"/>
        <w:rPr>
          <w:b/>
        </w:rPr>
      </w:pPr>
      <w:r w:rsidRPr="00EF627B">
        <w:rPr>
          <w:b/>
        </w:rPr>
        <w:t xml:space="preserve">Zakładem Energetyki Cieplnej, Wodociągów i Kanalizacji                                      w Choroszczy Spółka z o. o., </w:t>
      </w:r>
      <w:r w:rsidRPr="00EF627B">
        <w:t>zarejestrowanym w Sądzie Rejonowym w Białymstoku XII Wydział Gospodarczy pod Nr KRS: 0000027596, wysokość kapitału zakładowego: 11 730 000,00 złotych,</w:t>
      </w:r>
    </w:p>
    <w:p w:rsidR="00F156D9" w:rsidRPr="00EF627B" w:rsidRDefault="00F156D9" w:rsidP="00F156D9">
      <w:pPr>
        <w:pStyle w:val="Akapitzlist"/>
        <w:ind w:left="0"/>
        <w:jc w:val="both"/>
        <w:rPr>
          <w:rFonts w:eastAsia="Calibri"/>
        </w:rPr>
      </w:pPr>
      <w:r w:rsidRPr="00EF627B">
        <w:rPr>
          <w:rFonts w:eastAsia="Calibri"/>
        </w:rPr>
        <w:t>z siedzibą w Choroszczy przy ul. H. Sienkiewicza 25A reprezentowanym przez:</w:t>
      </w:r>
    </w:p>
    <w:p w:rsidR="00F156D9" w:rsidRPr="00EF627B" w:rsidRDefault="00F156D9" w:rsidP="00F156D9">
      <w:pPr>
        <w:pStyle w:val="Akapitzlist"/>
        <w:ind w:left="0"/>
        <w:jc w:val="both"/>
        <w:rPr>
          <w:rFonts w:eastAsia="Calibri"/>
          <w:b/>
        </w:rPr>
      </w:pPr>
      <w:r w:rsidRPr="00EF627B">
        <w:rPr>
          <w:rFonts w:eastAsia="Calibri"/>
          <w:b/>
        </w:rPr>
        <w:t>Prezesa Zarządu – Mariusza Wróbel</w:t>
      </w:r>
    </w:p>
    <w:p w:rsidR="00F156D9" w:rsidRPr="00EF627B" w:rsidRDefault="00F156D9" w:rsidP="00F156D9">
      <w:pPr>
        <w:pStyle w:val="Akapitzlist"/>
        <w:ind w:left="0"/>
        <w:jc w:val="both"/>
        <w:rPr>
          <w:rFonts w:eastAsia="Calibri"/>
        </w:rPr>
      </w:pPr>
      <w:r w:rsidRPr="00EF627B">
        <w:rPr>
          <w:rFonts w:eastAsia="Calibri"/>
        </w:rPr>
        <w:t xml:space="preserve">zwanym dalej </w:t>
      </w:r>
      <w:r w:rsidRPr="00EF627B">
        <w:rPr>
          <w:rFonts w:eastAsia="Calibri"/>
          <w:b/>
        </w:rPr>
        <w:t>„Zamawiającym”</w:t>
      </w:r>
      <w:r w:rsidRPr="00EF627B">
        <w:rPr>
          <w:rFonts w:eastAsia="Calibri"/>
        </w:rPr>
        <w:t xml:space="preserve">, </w:t>
      </w:r>
    </w:p>
    <w:p w:rsidR="00F156D9" w:rsidRPr="00EF627B" w:rsidRDefault="00F156D9" w:rsidP="00F156D9">
      <w:pPr>
        <w:pStyle w:val="Akapitzlist"/>
        <w:ind w:left="0"/>
        <w:jc w:val="both"/>
        <w:rPr>
          <w:rFonts w:eastAsia="Calibri"/>
        </w:rPr>
      </w:pPr>
      <w:r w:rsidRPr="00EF627B">
        <w:rPr>
          <w:rFonts w:eastAsia="Calibri"/>
        </w:rPr>
        <w:t>Regon 050350184, NIP: 542-102-15-22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a 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………………………………………………………………………. wpisana do KRS pod numerem …………………. Sąd Rejonowy …………, wysokość kapitału zakładowego ……….……….. złotych</w:t>
      </w:r>
    </w:p>
    <w:p w:rsidR="00B5276D" w:rsidRPr="00197870" w:rsidRDefault="00B5276D" w:rsidP="00B5276D">
      <w:pPr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reprezentowaną przez:………………………………...…………………………………………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b/>
          <w:lang w:eastAsia="en-US"/>
        </w:rPr>
      </w:pPr>
      <w:r w:rsidRPr="00197870">
        <w:rPr>
          <w:rFonts w:eastAsia="Calibri"/>
          <w:lang w:eastAsia="en-US"/>
        </w:rPr>
        <w:t xml:space="preserve">zwanym dalej </w:t>
      </w:r>
      <w:r w:rsidRPr="00197870">
        <w:rPr>
          <w:rFonts w:eastAsia="Calibri"/>
          <w:b/>
          <w:lang w:eastAsia="en-US"/>
        </w:rPr>
        <w:t>„Wykonawcą”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Regon ………………  NIP …………………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zwanymi łącznie Stronami Umowy</w:t>
      </w:r>
    </w:p>
    <w:p w:rsidR="00B5276D" w:rsidRPr="00197870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B5276D" w:rsidRDefault="00B5276D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została zawarta umowa w wyniku rozstrzygniętej procedury przetargowej w trybie przetargu nieograniczonego na podstawie ustawy z dnia 29 stycznia 2004 r. Prawo zamówień publicznych (Dz.U.2013.970 j.t. z </w:t>
      </w:r>
      <w:proofErr w:type="spellStart"/>
      <w:r w:rsidRPr="00197870">
        <w:rPr>
          <w:rFonts w:eastAsia="Calibri"/>
          <w:lang w:eastAsia="en-US"/>
        </w:rPr>
        <w:t>późn</w:t>
      </w:r>
      <w:proofErr w:type="spellEnd"/>
      <w:r w:rsidRPr="00197870">
        <w:rPr>
          <w:rFonts w:eastAsia="Calibri"/>
          <w:lang w:eastAsia="en-US"/>
        </w:rPr>
        <w:t xml:space="preserve">. </w:t>
      </w:r>
      <w:proofErr w:type="spellStart"/>
      <w:r w:rsidRPr="00197870">
        <w:rPr>
          <w:rFonts w:eastAsia="Calibri"/>
          <w:lang w:eastAsia="en-US"/>
        </w:rPr>
        <w:t>zm</w:t>
      </w:r>
      <w:proofErr w:type="spellEnd"/>
      <w:r w:rsidRPr="00197870">
        <w:rPr>
          <w:rFonts w:eastAsia="Calibri"/>
          <w:lang w:eastAsia="en-US"/>
        </w:rPr>
        <w:t>)</w:t>
      </w:r>
      <w:r w:rsidRPr="0019787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97870">
        <w:rPr>
          <w:rFonts w:eastAsia="Calibri"/>
          <w:lang w:eastAsia="en-US"/>
        </w:rPr>
        <w:t>o następującej treści:</w:t>
      </w:r>
    </w:p>
    <w:p w:rsidR="00447B12" w:rsidRPr="00197870" w:rsidRDefault="00447B12" w:rsidP="00B5276D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§1</w:t>
      </w:r>
    </w:p>
    <w:p w:rsidR="00B5276D" w:rsidRDefault="00B5276D" w:rsidP="00B5276D">
      <w:pPr>
        <w:autoSpaceDE w:val="0"/>
        <w:autoSpaceDN w:val="0"/>
        <w:adjustRightInd w:val="0"/>
        <w:ind w:left="357" w:hanging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Przedmiot umowy</w:t>
      </w:r>
    </w:p>
    <w:p w:rsidR="00B5276D" w:rsidRPr="00197870" w:rsidRDefault="00B5276D" w:rsidP="00B5276D">
      <w:pPr>
        <w:autoSpaceDE w:val="0"/>
        <w:autoSpaceDN w:val="0"/>
        <w:adjustRightInd w:val="0"/>
        <w:ind w:left="357" w:hanging="357"/>
        <w:jc w:val="center"/>
        <w:rPr>
          <w:rFonts w:eastAsia="Calibri"/>
          <w:lang w:eastAsia="en-US"/>
        </w:rPr>
      </w:pPr>
    </w:p>
    <w:p w:rsidR="00AD6D6D" w:rsidRDefault="00B5276D" w:rsidP="00D20859">
      <w:pPr>
        <w:numPr>
          <w:ilvl w:val="0"/>
          <w:numId w:val="22"/>
        </w:numPr>
        <w:shd w:val="clear" w:color="auto" w:fill="FFFFFF"/>
        <w:spacing w:after="200" w:line="276" w:lineRule="auto"/>
        <w:ind w:left="426" w:hanging="426"/>
        <w:jc w:val="both"/>
        <w:rPr>
          <w:rFonts w:eastAsia="Calibri"/>
          <w:lang w:eastAsia="en-US"/>
        </w:rPr>
      </w:pPr>
      <w:r w:rsidRPr="00AD6D6D">
        <w:rPr>
          <w:rFonts w:eastAsia="Calibri"/>
          <w:lang w:eastAsia="en-US"/>
        </w:rPr>
        <w:t xml:space="preserve">Przedmiotem umowy są roboty budowlane polegające na realizacji zadania pn. </w:t>
      </w:r>
      <w:r w:rsidR="00447B12" w:rsidRPr="00AD6D6D">
        <w:rPr>
          <w:rFonts w:eastAsia="Calibri"/>
          <w:lang w:eastAsia="en-US"/>
        </w:rPr>
        <w:t>„</w:t>
      </w:r>
      <w:r w:rsidR="00AD6D6D" w:rsidRPr="00AD6D6D">
        <w:rPr>
          <w:rFonts w:eastAsia="Calibri"/>
          <w:b/>
          <w:lang w:eastAsia="en-US"/>
        </w:rPr>
        <w:t>Wymiana hydrantów nadziemnych na terenie Gminy Choroszcz</w:t>
      </w:r>
      <w:r w:rsidR="00AD6D6D">
        <w:rPr>
          <w:rFonts w:eastAsia="Calibri"/>
          <w:lang w:eastAsia="en-US"/>
        </w:rPr>
        <w:t>”.</w:t>
      </w:r>
    </w:p>
    <w:p w:rsidR="00A92C8F" w:rsidRDefault="00A92C8F" w:rsidP="000408FC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lang w:eastAsia="ar-SA"/>
        </w:rPr>
      </w:pPr>
      <w:r w:rsidRPr="00CA3B04">
        <w:rPr>
          <w:lang w:eastAsia="ar-SA"/>
        </w:rPr>
        <w:t>Przedmiot zamówienia obejmuje roboty budowlane w zakresie</w:t>
      </w:r>
      <w:r>
        <w:rPr>
          <w:lang w:eastAsia="ar-SA"/>
        </w:rPr>
        <w:t xml:space="preserve"> wymiany hydratów </w:t>
      </w:r>
      <w:r w:rsidRPr="00653B73">
        <w:rPr>
          <w:lang w:eastAsia="ar-SA"/>
        </w:rPr>
        <w:t>usytuowanych w miejscach oraz w zakresie wskazanym poniżej:</w:t>
      </w:r>
    </w:p>
    <w:p w:rsidR="00A92C8F" w:rsidRDefault="00A92C8F" w:rsidP="001303BA">
      <w:pPr>
        <w:pStyle w:val="Akapitzlist"/>
        <w:suppressAutoHyphens/>
        <w:spacing w:line="276" w:lineRule="auto"/>
        <w:jc w:val="both"/>
        <w:rPr>
          <w:lang w:eastAsia="ar-SA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858"/>
        <w:gridCol w:w="1418"/>
        <w:gridCol w:w="1417"/>
        <w:gridCol w:w="3261"/>
      </w:tblGrid>
      <w:tr w:rsidR="00D54237" w:rsidRPr="00096A19" w:rsidTr="00A9121F">
        <w:trPr>
          <w:trHeight w:val="27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Współrzędne geograficzne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Zakres robót</w:t>
            </w:r>
          </w:p>
        </w:tc>
      </w:tr>
      <w:tr w:rsidR="00D54237" w:rsidRPr="00096A19" w:rsidTr="00A9121F">
        <w:trPr>
          <w:trHeight w:val="236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37" w:rsidRPr="00096A19" w:rsidRDefault="00D54237" w:rsidP="00A912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37" w:rsidRPr="00096A19" w:rsidRDefault="00D54237" w:rsidP="00A912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96A19">
              <w:rPr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237" w:rsidRPr="00096A19" w:rsidRDefault="00D54237" w:rsidP="00A9121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237" w:rsidRPr="00B6383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Pańki nr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07' 47,49"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52' 34,97"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B6383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Pańki nr 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07' 39,50"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52' 35,50"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F642F0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Wodociągowa 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48,52"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12,40"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Wodociągowa 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06,88"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59,88"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Długa 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01,30"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05,96"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Letnia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44,56"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41,87"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Łagodna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39,90"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29,45"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Myśliwska 47A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11,77"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13,44"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Myśliwska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17,22"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06,04"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 xml:space="preserve">Klepacze ul. </w:t>
            </w:r>
            <w:proofErr w:type="spellStart"/>
            <w:r w:rsidRPr="00096A19">
              <w:rPr>
                <w:color w:val="000000"/>
                <w:sz w:val="20"/>
                <w:szCs w:val="20"/>
              </w:rPr>
              <w:t>Niewodnicka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20,17"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02,87"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sz w:val="20"/>
                <w:szCs w:val="20"/>
              </w:rPr>
            </w:pPr>
            <w:r w:rsidRPr="00096A19">
              <w:rPr>
                <w:b/>
                <w:bCs/>
                <w:sz w:val="20"/>
                <w:szCs w:val="20"/>
              </w:rPr>
              <w:t>wymiana na hydrant podziemny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 xml:space="preserve">Klepacze ul. </w:t>
            </w:r>
            <w:proofErr w:type="spellStart"/>
            <w:r w:rsidRPr="00096A19">
              <w:rPr>
                <w:color w:val="000000"/>
                <w:sz w:val="20"/>
                <w:szCs w:val="20"/>
              </w:rPr>
              <w:t>Niewodnicka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48A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10,27"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51,26"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 xml:space="preserve">Klepacze ul. </w:t>
            </w:r>
            <w:proofErr w:type="spellStart"/>
            <w:r w:rsidRPr="00096A19">
              <w:rPr>
                <w:color w:val="000000"/>
                <w:sz w:val="20"/>
                <w:szCs w:val="20"/>
              </w:rPr>
              <w:t>Niewodnicka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dz.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05' 40,93"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22,58"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6A19">
              <w:rPr>
                <w:b/>
                <w:bCs/>
                <w:i/>
                <w:iCs/>
                <w:sz w:val="20"/>
                <w:szCs w:val="20"/>
              </w:rPr>
              <w:t>wymiana na hydrant niełamany (zwykły)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Spokojna 2F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42,83"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44,34"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6A19">
              <w:rPr>
                <w:b/>
                <w:bCs/>
                <w:i/>
                <w:iCs/>
                <w:sz w:val="20"/>
                <w:szCs w:val="20"/>
              </w:rPr>
              <w:t>wymiana na hydrant niełamany (zwykły)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Spokojna 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39,96"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38,35"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Spokojna 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39,14"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24,21"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Polna 23A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21,62"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14,14"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Polna 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18,37"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17,35"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Klepacze ul. Nadrzeczna 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24,31"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24,19"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6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 xml:space="preserve">Klepacze ul. </w:t>
            </w:r>
            <w:proofErr w:type="spellStart"/>
            <w:r w:rsidRPr="00096A19">
              <w:rPr>
                <w:color w:val="000000"/>
                <w:sz w:val="20"/>
                <w:szCs w:val="20"/>
              </w:rPr>
              <w:t>Nadrzeczna-Niewodnicka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dz. 390/3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26,28"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21,38"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69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ul. Wodociągowa naprzeciw dz. 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24,65"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49,68"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00,29"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13,95"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53,87"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58,66"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6A19">
              <w:rPr>
                <w:b/>
                <w:bCs/>
                <w:i/>
                <w:iCs/>
                <w:sz w:val="20"/>
                <w:szCs w:val="20"/>
              </w:rPr>
              <w:t>wymiana na hydrant niełamany (zwykły)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39,79"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37,96"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31,81"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21,48"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84D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28,02"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04' 03,89"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Krupniki 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07' 26,35"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56,74"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Łyski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02,37"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02' 20,23"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Łyski 40B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04,40"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02' 08,79"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Łyski 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05,39"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02' 03,84"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Łyski 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05,04"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01' 53,27"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Łyski 77M (przy firmie OPMAR)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09,27"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02' 21,22"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 xml:space="preserve">Choroszcz </w:t>
            </w:r>
            <w:proofErr w:type="spellStart"/>
            <w:r w:rsidRPr="00096A19">
              <w:rPr>
                <w:color w:val="000000"/>
                <w:sz w:val="20"/>
                <w:szCs w:val="20"/>
              </w:rPr>
              <w:t>boisko"ORLIK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11,83"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58' 59,54"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6A19">
              <w:rPr>
                <w:b/>
                <w:bCs/>
                <w:i/>
                <w:iCs/>
                <w:sz w:val="20"/>
                <w:szCs w:val="20"/>
              </w:rPr>
              <w:t>wymiana na hydrant niełamany (zwykły)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Choroszcz ul. Kościuszki 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47,17"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00' 02,11"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6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Choroszcz ul. Kościuszki  naprzeciw dz. 664/23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45,67"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59' 57,92"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6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Choroszcz ul. Kościuszki  naprzeciw dz. 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52,42"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00' 17,23"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Jeroniki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04,46"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01' 46,21"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Jeroniki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1G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03,27"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01' 40,59"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Jeroniki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4/1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01,98"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01' 33,81"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B6383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Gajowniki nr 5A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06' 02,37"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28' 22,70"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Gajowniki nr 22F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06' 14,61"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58' 40,59"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12C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07,89"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57,27"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12K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08,85"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50,21"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25B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12,44"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24,48"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29A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13,54"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16,55"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36B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15,35"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03,91"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Kolonia Porosły 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09' 12,85"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02' 48,49"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Porosły 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44,64"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03' 28,58"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96A19">
              <w:rPr>
                <w:b/>
                <w:bCs/>
                <w:i/>
                <w:iCs/>
                <w:sz w:val="20"/>
                <w:szCs w:val="20"/>
              </w:rPr>
              <w:t>wymiana na hydrant niełamany (zwykły)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Izbiszcze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05' 14,00"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52' 29,78"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Kosciuki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06' 21,58"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56' 15,52"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Złotoria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10' 41,01"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56' 00,74"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6A19">
              <w:rPr>
                <w:color w:val="000000"/>
                <w:sz w:val="20"/>
                <w:szCs w:val="20"/>
              </w:rPr>
              <w:t>Złotoria</w:t>
            </w:r>
            <w:proofErr w:type="spellEnd"/>
            <w:r w:rsidRPr="00096A19">
              <w:rPr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10' 43,02"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56' 52,91"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237" w:rsidRPr="00096A19" w:rsidRDefault="00D54237" w:rsidP="00A9121F">
            <w:pPr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Ruszczany 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53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096A19">
              <w:rPr>
                <w:color w:val="000000"/>
                <w:sz w:val="20"/>
                <w:szCs w:val="20"/>
              </w:rPr>
              <w:t>08' 40,96"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096A19">
              <w:rPr>
                <w:color w:val="000000"/>
                <w:sz w:val="20"/>
                <w:szCs w:val="20"/>
              </w:rPr>
              <w:t>22</w:t>
            </w:r>
            <w:r w:rsidRPr="00096A1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96A19">
              <w:rPr>
                <w:color w:val="000000"/>
                <w:sz w:val="20"/>
                <w:szCs w:val="20"/>
              </w:rPr>
              <w:t xml:space="preserve"> 56' 52,91"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096A1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B6383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Zaczerlany nr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06' 33,33"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58' 02,41"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B63839" w:rsidTr="00A9121F">
        <w:trPr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Zaczerlany nr 9C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06' 20,52"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58' 03,88"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D54237" w:rsidRPr="00096A19" w:rsidTr="00A9121F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237" w:rsidRPr="00B63839" w:rsidRDefault="00D54237" w:rsidP="00A9121F">
            <w:pPr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Zaczerlany nr 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53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B63839">
              <w:rPr>
                <w:color w:val="000000"/>
                <w:sz w:val="20"/>
                <w:szCs w:val="20"/>
              </w:rPr>
              <w:t>05' 30,19"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B63839" w:rsidRDefault="00D54237" w:rsidP="00A9121F">
            <w:pPr>
              <w:jc w:val="center"/>
              <w:rPr>
                <w:color w:val="000000"/>
                <w:sz w:val="20"/>
                <w:szCs w:val="20"/>
              </w:rPr>
            </w:pPr>
            <w:r w:rsidRPr="00B63839">
              <w:rPr>
                <w:color w:val="000000"/>
                <w:sz w:val="20"/>
                <w:szCs w:val="20"/>
              </w:rPr>
              <w:t>22</w:t>
            </w:r>
            <w:r w:rsidRPr="00B63839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B63839">
              <w:rPr>
                <w:color w:val="000000"/>
                <w:sz w:val="20"/>
                <w:szCs w:val="20"/>
              </w:rPr>
              <w:t xml:space="preserve"> 57' 22,99"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237" w:rsidRPr="00096A19" w:rsidRDefault="00D54237" w:rsidP="00A9121F">
            <w:pPr>
              <w:jc w:val="center"/>
              <w:rPr>
                <w:sz w:val="20"/>
                <w:szCs w:val="20"/>
              </w:rPr>
            </w:pPr>
            <w:r w:rsidRPr="00B63839">
              <w:rPr>
                <w:sz w:val="20"/>
                <w:szCs w:val="20"/>
              </w:rPr>
              <w:t>wymiana na hydrant łamany</w:t>
            </w:r>
          </w:p>
        </w:tc>
      </w:tr>
      <w:tr w:rsidR="00B821E7" w:rsidRPr="00DC04ED" w:rsidTr="00B821E7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7" w:rsidRPr="00DC04ED" w:rsidRDefault="00B821E7" w:rsidP="00861143">
            <w:pPr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Śliwno 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53</w:t>
            </w:r>
            <w:r w:rsidRPr="00B821E7">
              <w:rPr>
                <w:color w:val="000000"/>
                <w:sz w:val="20"/>
                <w:szCs w:val="20"/>
              </w:rPr>
              <w:t xml:space="preserve">0 </w:t>
            </w:r>
            <w:r w:rsidRPr="00DC04ED">
              <w:rPr>
                <w:color w:val="000000"/>
                <w:sz w:val="20"/>
                <w:szCs w:val="20"/>
              </w:rPr>
              <w:t>06' 52,05"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22</w:t>
            </w:r>
            <w:r w:rsidRPr="00B821E7">
              <w:rPr>
                <w:color w:val="000000"/>
                <w:sz w:val="20"/>
                <w:szCs w:val="20"/>
              </w:rPr>
              <w:t>0</w:t>
            </w:r>
            <w:r w:rsidRPr="00DC04ED">
              <w:rPr>
                <w:color w:val="000000"/>
                <w:sz w:val="20"/>
                <w:szCs w:val="20"/>
              </w:rPr>
              <w:t xml:space="preserve"> 51' 01,06"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sz w:val="20"/>
                <w:szCs w:val="20"/>
              </w:rPr>
            </w:pPr>
            <w:r w:rsidRPr="00DC04ED">
              <w:rPr>
                <w:sz w:val="20"/>
                <w:szCs w:val="20"/>
              </w:rPr>
              <w:t>wymiana na hydrant łamany</w:t>
            </w:r>
          </w:p>
        </w:tc>
      </w:tr>
      <w:tr w:rsidR="00B821E7" w:rsidRPr="00096A19" w:rsidTr="00B821E7">
        <w:trPr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1E7" w:rsidRPr="00DC04ED" w:rsidRDefault="00B821E7" w:rsidP="00861143">
            <w:pPr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Czaplino 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53</w:t>
            </w:r>
            <w:r w:rsidRPr="00B821E7">
              <w:rPr>
                <w:color w:val="000000"/>
                <w:sz w:val="20"/>
                <w:szCs w:val="20"/>
              </w:rPr>
              <w:t xml:space="preserve">0 </w:t>
            </w:r>
            <w:r w:rsidRPr="00DC04ED">
              <w:rPr>
                <w:color w:val="000000"/>
                <w:sz w:val="20"/>
                <w:szCs w:val="20"/>
              </w:rPr>
              <w:t>05' 56,76"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color w:val="000000"/>
                <w:sz w:val="20"/>
                <w:szCs w:val="20"/>
              </w:rPr>
            </w:pPr>
            <w:r w:rsidRPr="00DC04ED">
              <w:rPr>
                <w:color w:val="000000"/>
                <w:sz w:val="20"/>
                <w:szCs w:val="20"/>
              </w:rPr>
              <w:t>23</w:t>
            </w:r>
            <w:r w:rsidRPr="00B821E7">
              <w:rPr>
                <w:color w:val="000000"/>
                <w:sz w:val="20"/>
                <w:szCs w:val="20"/>
              </w:rPr>
              <w:t>0</w:t>
            </w:r>
            <w:r w:rsidRPr="00DC04ED">
              <w:rPr>
                <w:color w:val="000000"/>
                <w:sz w:val="20"/>
                <w:szCs w:val="20"/>
              </w:rPr>
              <w:t xml:space="preserve"> 01' 17,98"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1E7" w:rsidRPr="00DC04ED" w:rsidRDefault="00B821E7" w:rsidP="00861143">
            <w:pPr>
              <w:jc w:val="center"/>
              <w:rPr>
                <w:sz w:val="20"/>
                <w:szCs w:val="20"/>
              </w:rPr>
            </w:pPr>
            <w:r w:rsidRPr="00DC04ED">
              <w:rPr>
                <w:sz w:val="20"/>
                <w:szCs w:val="20"/>
              </w:rPr>
              <w:t>wymiana na hydrant łamany</w:t>
            </w:r>
          </w:p>
        </w:tc>
      </w:tr>
    </w:tbl>
    <w:p w:rsidR="00A92C8F" w:rsidRDefault="00A92C8F" w:rsidP="00A92C8F">
      <w:pPr>
        <w:suppressAutoHyphens/>
        <w:spacing w:line="276" w:lineRule="auto"/>
        <w:jc w:val="both"/>
        <w:rPr>
          <w:lang w:eastAsia="ar-SA"/>
        </w:rPr>
      </w:pPr>
    </w:p>
    <w:p w:rsidR="00A92C8F" w:rsidRDefault="00A92C8F" w:rsidP="00A92C8F">
      <w:pPr>
        <w:pStyle w:val="Akapitzlist"/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tj.  </w:t>
      </w:r>
      <w:r w:rsidR="00733492">
        <w:rPr>
          <w:lang w:eastAsia="ar-SA"/>
        </w:rPr>
        <w:t>łącznie wymiana 57</w:t>
      </w:r>
      <w:r w:rsidR="00D20859" w:rsidRPr="00D20859">
        <w:rPr>
          <w:lang w:eastAsia="ar-SA"/>
        </w:rPr>
        <w:t xml:space="preserve"> </w:t>
      </w:r>
      <w:r w:rsidRPr="00C4094A">
        <w:rPr>
          <w:lang w:eastAsia="ar-SA"/>
        </w:rPr>
        <w:t>hydrantów o średnicy 80 mm. Część z nich znajduje się w pasie dróg powiatowych.</w:t>
      </w:r>
    </w:p>
    <w:p w:rsidR="00A92C8F" w:rsidRDefault="00A92C8F" w:rsidP="00A92C8F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884E13">
        <w:rPr>
          <w:lang w:eastAsia="ar-SA"/>
        </w:rPr>
        <w:t>Hydranty nadziemne i podziemne zapewnia Zamawiający, a jeżeli wystąp</w:t>
      </w:r>
      <w:r>
        <w:rPr>
          <w:lang w:eastAsia="ar-SA"/>
        </w:rPr>
        <w:t>i taka potrzeba (</w:t>
      </w:r>
      <w:r w:rsidR="00B314DE">
        <w:rPr>
          <w:lang w:eastAsia="ar-SA"/>
        </w:rPr>
        <w:t xml:space="preserve">każdorazowo </w:t>
      </w:r>
      <w:r>
        <w:rPr>
          <w:lang w:eastAsia="ar-SA"/>
        </w:rPr>
        <w:t>potwierdzona przez Inspektora Nadzoru) również skrzynki hydrantowe</w:t>
      </w:r>
      <w:r w:rsidRPr="00884E13">
        <w:rPr>
          <w:lang w:eastAsia="ar-SA"/>
        </w:rPr>
        <w:t xml:space="preserve"> do hydrantów podziemnych, zasuw</w:t>
      </w:r>
      <w:r>
        <w:rPr>
          <w:lang w:eastAsia="ar-SA"/>
        </w:rPr>
        <w:t>y kołnierzowych fi 80 mm, obudowy zasuw,  króćce żeliwne kołnierzowe fi</w:t>
      </w:r>
      <w:r w:rsidRPr="00884E13">
        <w:rPr>
          <w:lang w:eastAsia="ar-SA"/>
        </w:rPr>
        <w:t xml:space="preserve"> 80 mm.</w:t>
      </w:r>
      <w:r>
        <w:rPr>
          <w:lang w:eastAsia="ar-SA"/>
        </w:rPr>
        <w:t xml:space="preserve"> Zapewnienie wszystkich innych materiałów niezbędnych do prawidłowego wykonania zamówienia zgodnie ze sztuką budowlaną </w:t>
      </w:r>
      <w:r w:rsidR="00B314DE" w:rsidRPr="00B314DE">
        <w:rPr>
          <w:lang w:eastAsia="ar-SA"/>
        </w:rPr>
        <w:t>(tj. np. śruby, uszczelki, kruszywo do obsypania hydrantu  itd.) leży po stronie Wykonawcy.</w:t>
      </w:r>
    </w:p>
    <w:p w:rsidR="00A92C8F" w:rsidRDefault="00A92C8F" w:rsidP="00A92C8F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>
        <w:rPr>
          <w:lang w:eastAsia="ar-SA"/>
        </w:rPr>
        <w:t xml:space="preserve">Zakres robót obejmował będzie: roboty przygotowawcze (opracowanie organizacji ruchu, uzyskanie decyzji na zajęcie pasa drogowego na czas prowadzenia robót) i zabezpieczające (zabezpieczenie ruchu drogowego i pieszego na czas prowadzenia robót oraz zabezpieczenie miejsce prowadzenia robót pod względem bhp oraz zapewnienie bezpieczeństwa osób trzecich), roboty ziemne (wykop wraz z szalowaniem, z odpowiednie zagęszczenie podłoża po zasypaniu wykopów) demontaż </w:t>
      </w:r>
      <w:r>
        <w:rPr>
          <w:lang w:eastAsia="ar-SA"/>
        </w:rPr>
        <w:lastRenderedPageBreak/>
        <w:t>istniejących hydrantów zewnętrznych, montaż nowych hydrantów zewnętrznych, prace porządkowe i roboty odtworzeniowe (w tym odtworzenie nawierzchni, chodników, trawników, itp.).</w:t>
      </w:r>
    </w:p>
    <w:p w:rsidR="00A92C8F" w:rsidRPr="00B314DE" w:rsidRDefault="00A92C8F" w:rsidP="00A92C8F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B314DE">
        <w:rPr>
          <w:lang w:eastAsia="ar-SA"/>
        </w:rPr>
        <w:t>Wykonawca zobowiązany jest wykonać projekt organizacji ruchu i zabezpieczenia robót na czas budowy kanalizacji sanitarnej z przyłączami w pasie drogowym dróg powiatowych, gminnych i dróg wewnętrznych.</w:t>
      </w:r>
    </w:p>
    <w:p w:rsidR="00C05D81" w:rsidRDefault="00C05D81" w:rsidP="00D20859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C05D81">
        <w:rPr>
          <w:lang w:eastAsia="ar-SA"/>
        </w:rPr>
        <w:t xml:space="preserve">Wykonawca ma obowiązek po odkopaniu każdego z hydrantów i odpowiadającej mu zasuwy powiadomić o tym fakcie przedstawiciela inwestora – Inspektora Nadzoru w celu sprawdzenia działania zasuwy i podjęcia decyzji o ewentualnej </w:t>
      </w:r>
      <w:r w:rsidR="002C5604">
        <w:rPr>
          <w:lang w:eastAsia="ar-SA"/>
        </w:rPr>
        <w:t xml:space="preserve">jej </w:t>
      </w:r>
      <w:r w:rsidRPr="00C05D81">
        <w:rPr>
          <w:lang w:eastAsia="ar-SA"/>
        </w:rPr>
        <w:t>wymianie. Zapewnienie zasuwy leży po stronie Zamawiającego.</w:t>
      </w:r>
    </w:p>
    <w:p w:rsidR="00D20859" w:rsidRPr="00C05D81" w:rsidRDefault="00D20859" w:rsidP="00D20859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C05D81">
        <w:rPr>
          <w:lang w:eastAsia="ar-SA"/>
        </w:rPr>
        <w:t>W przypadku stwierdzenia niesprawności zasuwy po wymianie hydrantu - w przypadku niepowiadomienia Zamawiającego o odkopaniu jej w celu oceny jej stanu technicznego – koszty ponownych prac związanych z jej wymianą leżą po stronie Wykonawcy.</w:t>
      </w:r>
    </w:p>
    <w:p w:rsidR="00A92C8F" w:rsidRPr="00C05D81" w:rsidRDefault="00A92C8F" w:rsidP="001303BA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C05D81">
        <w:rPr>
          <w:lang w:eastAsia="ar-SA"/>
        </w:rPr>
        <w:t>Po wymianie hydrantu,</w:t>
      </w:r>
      <w:r w:rsidR="002C5604">
        <w:rPr>
          <w:lang w:eastAsia="ar-SA"/>
        </w:rPr>
        <w:t xml:space="preserve"> przed zasypaniem</w:t>
      </w:r>
      <w:r w:rsidRPr="00C05D81">
        <w:rPr>
          <w:lang w:eastAsia="ar-SA"/>
        </w:rPr>
        <w:t xml:space="preserve"> wykopu należy powiadomić przedstawiciela inwestora – Inspektora Nadzoru w celu kontroli poprawności działania oraz skuteczności odwodnienia.</w:t>
      </w:r>
    </w:p>
    <w:p w:rsidR="00A92C8F" w:rsidRPr="00C05D81" w:rsidRDefault="00A92C8F" w:rsidP="001303BA">
      <w:pPr>
        <w:pStyle w:val="Akapitzlist"/>
        <w:suppressAutoHyphens/>
        <w:spacing w:line="276" w:lineRule="auto"/>
        <w:ind w:firstLine="696"/>
        <w:jc w:val="both"/>
        <w:rPr>
          <w:lang w:eastAsia="ar-SA"/>
        </w:rPr>
      </w:pPr>
      <w:r w:rsidRPr="00C05D81">
        <w:rPr>
          <w:lang w:eastAsia="ar-SA"/>
        </w:rPr>
        <w:t>Po zakończeniu zadania Wykonawca na własny koszt przeprowadza badanie szczelności a dokumentację przekazuje Zamawiającemu.</w:t>
      </w:r>
    </w:p>
    <w:p w:rsidR="00B5276D" w:rsidRPr="00197870" w:rsidRDefault="00B5276D" w:rsidP="00B5276D">
      <w:pPr>
        <w:shd w:val="clear" w:color="auto" w:fill="FFFFFF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§2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Termin realizacji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735F7D" w:rsidRDefault="00B5276D" w:rsidP="00B5276D">
      <w:pPr>
        <w:numPr>
          <w:ilvl w:val="2"/>
          <w:numId w:val="6"/>
        </w:numPr>
        <w:spacing w:after="200" w:line="276" w:lineRule="auto"/>
        <w:ind w:left="357" w:hanging="357"/>
        <w:jc w:val="both"/>
        <w:rPr>
          <w:rFonts w:eastAsia="Calibri"/>
          <w:color w:val="000000"/>
          <w:lang w:eastAsia="en-US"/>
        </w:rPr>
      </w:pPr>
      <w:r w:rsidRPr="00735F7D">
        <w:rPr>
          <w:rFonts w:eastAsia="Calibri"/>
          <w:color w:val="000000"/>
          <w:lang w:eastAsia="en-US"/>
        </w:rPr>
        <w:t>Rozpoczęcie robót nastąpi w ciągu 7 dni od daty przekazania Wykonawcy terenu budowy.</w:t>
      </w:r>
    </w:p>
    <w:p w:rsidR="00B5276D" w:rsidRPr="00735F7D" w:rsidRDefault="00F64237" w:rsidP="00B5276D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735F7D">
        <w:rPr>
          <w:rFonts w:eastAsia="Calibri"/>
          <w:iCs/>
          <w:lang w:eastAsia="en-US"/>
        </w:rPr>
        <w:t>2.   Zakończenie: 27.11</w:t>
      </w:r>
      <w:r w:rsidR="00B5276D" w:rsidRPr="00735F7D">
        <w:rPr>
          <w:rFonts w:eastAsia="Calibri"/>
          <w:iCs/>
          <w:lang w:eastAsia="en-US"/>
        </w:rPr>
        <w:t>.2015 r.</w:t>
      </w:r>
    </w:p>
    <w:p w:rsidR="00B5276D" w:rsidRPr="00197870" w:rsidRDefault="00B5276D" w:rsidP="00B5276D">
      <w:pPr>
        <w:jc w:val="both"/>
        <w:rPr>
          <w:rFonts w:eastAsia="Calibri"/>
          <w:color w:val="000000"/>
          <w:lang w:eastAsia="en-US"/>
        </w:rPr>
      </w:pPr>
      <w:r w:rsidRPr="00735F7D">
        <w:rPr>
          <w:rFonts w:eastAsia="Calibri"/>
          <w:color w:val="000000"/>
          <w:lang w:eastAsia="en-US"/>
        </w:rPr>
        <w:t xml:space="preserve">3. </w:t>
      </w:r>
      <w:r w:rsidR="00D807E5">
        <w:rPr>
          <w:rFonts w:eastAsia="Calibri"/>
          <w:color w:val="000000"/>
          <w:lang w:eastAsia="en-US"/>
        </w:rPr>
        <w:t xml:space="preserve">  </w:t>
      </w:r>
      <w:r w:rsidRPr="00735F7D">
        <w:rPr>
          <w:rFonts w:eastAsia="Calibri"/>
          <w:color w:val="000000"/>
          <w:lang w:eastAsia="en-US"/>
        </w:rPr>
        <w:t>Za termin zakończenia robót uważa się datę zgłoszenia Zamawiającemu przez Wykonawcę</w:t>
      </w:r>
      <w:r w:rsidRPr="00197870">
        <w:rPr>
          <w:rFonts w:eastAsia="Calibri"/>
          <w:color w:val="000000"/>
          <w:lang w:eastAsia="en-US"/>
        </w:rPr>
        <w:t xml:space="preserve"> </w:t>
      </w:r>
      <w:r w:rsidR="00A7741E">
        <w:rPr>
          <w:rFonts w:eastAsia="Calibri"/>
          <w:color w:val="000000"/>
          <w:lang w:eastAsia="en-US"/>
        </w:rPr>
        <w:t xml:space="preserve"> </w:t>
      </w:r>
      <w:r w:rsidR="00A7741E">
        <w:rPr>
          <w:rFonts w:eastAsia="Calibri"/>
          <w:color w:val="000000"/>
          <w:lang w:eastAsia="en-US"/>
        </w:rPr>
        <w:br/>
        <w:t xml:space="preserve">    </w:t>
      </w:r>
      <w:r w:rsidR="00D807E5">
        <w:rPr>
          <w:rFonts w:eastAsia="Calibri"/>
          <w:color w:val="000000"/>
          <w:lang w:eastAsia="en-US"/>
        </w:rPr>
        <w:t xml:space="preserve">  </w:t>
      </w:r>
      <w:r w:rsidRPr="00197870">
        <w:rPr>
          <w:rFonts w:eastAsia="Calibri"/>
          <w:color w:val="000000"/>
          <w:lang w:eastAsia="en-US"/>
        </w:rPr>
        <w:t xml:space="preserve">osiągnięcia gotowości do odbioru końcowego całości robót stanowiących Przedmiot </w:t>
      </w:r>
      <w:r w:rsidR="00D807E5">
        <w:rPr>
          <w:rFonts w:eastAsia="Calibri"/>
          <w:color w:val="000000"/>
          <w:lang w:eastAsia="en-US"/>
        </w:rPr>
        <w:t xml:space="preserve">  </w:t>
      </w:r>
      <w:r w:rsidR="00D807E5">
        <w:rPr>
          <w:rFonts w:eastAsia="Calibri"/>
          <w:color w:val="000000"/>
          <w:lang w:eastAsia="en-US"/>
        </w:rPr>
        <w:br/>
        <w:t xml:space="preserve">      </w:t>
      </w:r>
      <w:r w:rsidRPr="00197870">
        <w:rPr>
          <w:rFonts w:eastAsia="Calibri"/>
          <w:color w:val="000000"/>
          <w:lang w:eastAsia="en-US"/>
        </w:rPr>
        <w:t>umowy.</w:t>
      </w:r>
    </w:p>
    <w:p w:rsidR="00B5276D" w:rsidRDefault="00B5276D" w:rsidP="00A7741E">
      <w:pPr>
        <w:rPr>
          <w:rFonts w:eastAsia="Calibri"/>
          <w:color w:val="000000"/>
          <w:lang w:eastAsia="en-US"/>
        </w:rPr>
      </w:pPr>
    </w:p>
    <w:p w:rsidR="00B5276D" w:rsidRPr="00197870" w:rsidRDefault="00B5276D" w:rsidP="00B5276D">
      <w:pPr>
        <w:ind w:left="340"/>
        <w:jc w:val="center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>§3</w:t>
      </w:r>
    </w:p>
    <w:p w:rsidR="00B5276D" w:rsidRDefault="00B5276D" w:rsidP="00B5276D">
      <w:pPr>
        <w:ind w:left="357" w:hanging="357"/>
        <w:jc w:val="center"/>
        <w:rPr>
          <w:rFonts w:eastAsia="Calibri"/>
          <w:bCs/>
          <w:color w:val="000000"/>
        </w:rPr>
      </w:pPr>
      <w:r w:rsidRPr="00197870">
        <w:rPr>
          <w:rFonts w:eastAsia="Calibri"/>
          <w:bCs/>
          <w:color w:val="000000"/>
        </w:rPr>
        <w:t>Obowiązki Zamawiającego</w:t>
      </w:r>
    </w:p>
    <w:p w:rsidR="00B5276D" w:rsidRPr="00197870" w:rsidRDefault="00B5276D" w:rsidP="00B5276D">
      <w:pPr>
        <w:ind w:left="357" w:hanging="357"/>
        <w:jc w:val="center"/>
        <w:rPr>
          <w:rFonts w:eastAsia="Calibri"/>
          <w:bCs/>
          <w:color w:val="000000"/>
        </w:rPr>
      </w:pPr>
    </w:p>
    <w:p w:rsidR="00B5276D" w:rsidRPr="00197870" w:rsidRDefault="00B5276D" w:rsidP="00B5276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 xml:space="preserve">Zamawiający przekaże Wykonawcy protokolarnie teren budowy w terminie 7 dni od dnia podpisania Umowy. </w:t>
      </w:r>
    </w:p>
    <w:p w:rsidR="00B5276D" w:rsidRPr="00197870" w:rsidRDefault="00B5276D" w:rsidP="00B5276D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Zamawiający ustanawia Inspektora nadzoru w osobie……………………………………</w:t>
      </w:r>
    </w:p>
    <w:p w:rsidR="00B5276D" w:rsidRDefault="00B5276D" w:rsidP="00A7741E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 xml:space="preserve">Zamawiający dokona odbioru Przedmiotu umowy i zapłaci Wykonawcy Wynagrodzenie na warunkach określonych Umową. </w:t>
      </w:r>
    </w:p>
    <w:p w:rsidR="00063312" w:rsidRDefault="00063312" w:rsidP="0006331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</w:p>
    <w:p w:rsidR="00063312" w:rsidRDefault="00063312" w:rsidP="0006331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</w:p>
    <w:p w:rsidR="00063312" w:rsidRPr="00A7741E" w:rsidRDefault="00063312" w:rsidP="00063312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lastRenderedPageBreak/>
        <w:t>§4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Obowiązki Wykonawcy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Wykonawca zobowiązuje się do wykonania Przedmiotu umowy zgodnie z:</w:t>
      </w:r>
    </w:p>
    <w:p w:rsidR="0055409F" w:rsidRDefault="00B5276D" w:rsidP="005540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197870">
        <w:t>Specyfikacją  istotn</w:t>
      </w:r>
      <w:r w:rsidR="00E43753">
        <w:t>ych warunków zamówienia (SIWZ) oraz załączonymi mapami.</w:t>
      </w:r>
    </w:p>
    <w:p w:rsidR="00B5276D" w:rsidRPr="0055409F" w:rsidRDefault="00B5276D" w:rsidP="0055409F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</w:pPr>
      <w:r w:rsidRPr="00197870">
        <w:t xml:space="preserve">Ofertą, </w:t>
      </w:r>
      <w:r w:rsidRPr="0055409F">
        <w:rPr>
          <w:kern w:val="20"/>
        </w:rPr>
        <w:t>zasadami wiedzy technicznej, obowiązującymi normami technicznymi i technologicznymi wynikającymi z przepisów technicznych, przepisami Prawa budowlanego, norm i aprobat, standardami zabezpieczenia i bezpieczeństwa p.poż. i bhp oraz przepisami dotyczącymi ochrony środowiska.</w:t>
      </w:r>
    </w:p>
    <w:p w:rsidR="00B5276D" w:rsidRPr="00197870" w:rsidRDefault="00B5276D" w:rsidP="00B5276D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Od chwili protokolarnego odbioru terenu budowy od Zamawiającego, do czasu odbioru Przedmiotu umowy, Wykonawca odpowiada za:</w:t>
      </w:r>
    </w:p>
    <w:p w:rsid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A5301A">
        <w:rPr>
          <w:rFonts w:eastAsia="Calibri"/>
          <w:color w:val="000000"/>
        </w:rPr>
        <w:t>organizację ruchu na terenie budowy;</w:t>
      </w:r>
    </w:p>
    <w:p w:rsidR="0045767E" w:rsidRP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</w:rPr>
        <w:t xml:space="preserve">usuwanie wszelkich odpadów powstałych w wyniku realizacji Przedmiotu umowy. </w:t>
      </w:r>
    </w:p>
    <w:p w:rsid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  <w:color w:val="000000"/>
        </w:rPr>
        <w:t xml:space="preserve">zorganizowanie i utrzymanie bezpieczeństwa i należytego porządku na terenie budowy i w jego najbliższym otoczeniu, </w:t>
      </w:r>
    </w:p>
    <w:p w:rsidR="00B5276D" w:rsidRPr="0045767E" w:rsidRDefault="00B5276D" w:rsidP="0045767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45767E">
        <w:rPr>
          <w:rFonts w:eastAsia="Calibri"/>
        </w:rPr>
        <w:t>wszelkie szkody i uszkodzenia ciała lub mienia wynikające z działania lub zaniechaniem Wykonawcy przy realizacji Przedmiotu umowy.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</w:rPr>
        <w:t xml:space="preserve">Wykonawca zobowiązuje się zapewnić nadzór nad terenem budowy, strzec mienia znajdującego się na jego terenie, a także zapewnić warunki bezpieczeństwa dla osób trzecich.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</w:rPr>
        <w:t xml:space="preserve">Po zakończeniu robót Wykonawca zobowiązuje się uporządkować teren budowy i przekazać go Zamawiającemu w ustalonym terminie odbioru robót.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  <w:u w:val="single"/>
        </w:rPr>
      </w:pPr>
      <w:r w:rsidRPr="00197870">
        <w:rPr>
          <w:rFonts w:eastAsia="Calibri"/>
          <w:color w:val="000000"/>
        </w:rPr>
        <w:t xml:space="preserve">Wykonawca wyznacza kierownika budowy w osobie: </w:t>
      </w:r>
    </w:p>
    <w:p w:rsidR="00B5276D" w:rsidRPr="00197870" w:rsidRDefault="00B5276D" w:rsidP="00B5276D">
      <w:pPr>
        <w:ind w:left="284" w:hanging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      - kierownik budowy – posiadającym aktualne uprawnienia budowlane do kierowania </w:t>
      </w:r>
    </w:p>
    <w:p w:rsidR="00B5276D" w:rsidRPr="00197870" w:rsidRDefault="00B5276D" w:rsidP="00B5276D">
      <w:pPr>
        <w:ind w:left="284" w:hanging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      </w:t>
      </w:r>
      <w:r>
        <w:rPr>
          <w:rFonts w:eastAsia="Calibri"/>
          <w:lang w:eastAsia="en-US"/>
        </w:rPr>
        <w:t xml:space="preserve">  </w:t>
      </w:r>
      <w:r w:rsidRPr="00197870">
        <w:rPr>
          <w:rFonts w:eastAsia="Calibri"/>
          <w:lang w:eastAsia="en-US"/>
        </w:rPr>
        <w:t xml:space="preserve">robotami budowlanymi w specjalności </w:t>
      </w:r>
      <w:r w:rsidRPr="00EB4C93">
        <w:rPr>
          <w:rFonts w:eastAsia="Calibri"/>
          <w:lang w:eastAsia="en-US"/>
        </w:rPr>
        <w:t xml:space="preserve">instalacyjnej w zakresie sieci, instalacji i </w:t>
      </w: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br/>
        <w:t xml:space="preserve">     urządzeń </w:t>
      </w:r>
      <w:r w:rsidRPr="00EB4C93">
        <w:rPr>
          <w:rFonts w:eastAsia="Calibri"/>
          <w:lang w:eastAsia="en-US"/>
        </w:rPr>
        <w:t xml:space="preserve">bez ograniczeń w zakresie sieci wodociągowych i kanalizacyjnych </w:t>
      </w:r>
      <w:r w:rsidR="007D0F6F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 xml:space="preserve">     </w:t>
      </w:r>
      <w:r w:rsidRPr="00197870">
        <w:rPr>
          <w:rFonts w:eastAsia="Calibri"/>
          <w:lang w:eastAsia="en-US"/>
        </w:rPr>
        <w:t>………………………………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 xml:space="preserve">  Wykonawca oświadcza, że posiada wiedzę i doświadczenie konieczne do prawidłowego </w:t>
      </w:r>
      <w:r w:rsidR="007D0F6F">
        <w:rPr>
          <w:rFonts w:eastAsia="Calibri"/>
          <w:color w:val="000000"/>
        </w:rPr>
        <w:t xml:space="preserve"> </w:t>
      </w:r>
      <w:r w:rsidR="007D0F6F">
        <w:rPr>
          <w:rFonts w:eastAsia="Calibri"/>
          <w:color w:val="000000"/>
        </w:rPr>
        <w:br/>
        <w:t xml:space="preserve">  </w:t>
      </w:r>
      <w:r w:rsidRPr="00197870">
        <w:rPr>
          <w:rFonts w:eastAsia="Calibri"/>
          <w:color w:val="000000"/>
        </w:rPr>
        <w:t xml:space="preserve">wykonania Umowy, a nadto oświadcza, że posiada zaplecze techniczne, organizacyjne i </w:t>
      </w:r>
      <w:r w:rsidR="007D0F6F">
        <w:rPr>
          <w:rFonts w:eastAsia="Calibri"/>
          <w:color w:val="000000"/>
        </w:rPr>
        <w:t xml:space="preserve">  </w:t>
      </w:r>
      <w:r w:rsidR="007D0F6F">
        <w:rPr>
          <w:rFonts w:eastAsia="Calibri"/>
          <w:color w:val="000000"/>
        </w:rPr>
        <w:br/>
        <w:t xml:space="preserve">  </w:t>
      </w:r>
      <w:r w:rsidRPr="00197870">
        <w:rPr>
          <w:rFonts w:eastAsia="Calibri"/>
          <w:color w:val="000000"/>
        </w:rPr>
        <w:t xml:space="preserve">finansowe konieczne do prawidłowego wykonania Umowy. </w:t>
      </w:r>
    </w:p>
    <w:p w:rsidR="00B5276D" w:rsidRPr="00197870" w:rsidRDefault="00B5276D" w:rsidP="00B5276D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Niezależnie od powyższych postanowień Wykonawca zapewnia i zobowiązuje się wobec Zamawiającego, że: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akceptuje wszelkie ryzyka związane z wykonawstwem robót budowlanych w tym techniczne, warunki gruntowe oraz wodne, oraz inne i nie będzie z tego tytułu podnosił żadnych roszczeń wobec Zamawiającego,</w:t>
      </w:r>
    </w:p>
    <w:p w:rsidR="00B5276D" w:rsidRPr="00532969" w:rsidRDefault="009D25A1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zapoznał się z przedstawioną dokumentacją</w:t>
      </w:r>
      <w:r w:rsidR="00B5276D" w:rsidRPr="00532969">
        <w:rPr>
          <w:rFonts w:eastAsia="Calibri"/>
          <w:lang w:eastAsia="en-US"/>
        </w:rPr>
        <w:t xml:space="preserve"> oraz wszelkimi przedstawionymi mu dokumentami technicznymi i nie zgłasza żadnych uwag co do ich zawartości,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lastRenderedPageBreak/>
        <w:t xml:space="preserve">zapoznał się z terenem budowy i nie zgłasza do niego żadnych zastrzeżeń, co dodatkowo potwierdzi poprzez podpisanie protokołu przejęcia terenu budowy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num" w:pos="720"/>
          <w:tab w:val="num" w:pos="1440"/>
        </w:tabs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zapewni zaplecze budowy dla potrzeb realizacji zakresu robót objętych niniejszą Umową.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532969">
        <w:rPr>
          <w:rFonts w:eastAsia="Calibri"/>
          <w:lang w:eastAsia="en-US"/>
        </w:rPr>
        <w:t>Wykonawca zobowiązany jest przedstawić Zamawiającemu harmonogram rzeczowo-finansowy.</w:t>
      </w:r>
      <w:r w:rsidRPr="00532969">
        <w:rPr>
          <w:rFonts w:eastAsia="Calibri"/>
          <w:bCs/>
          <w:lang w:eastAsia="en-US"/>
        </w:rPr>
        <w:t xml:space="preserve"> </w:t>
      </w:r>
    </w:p>
    <w:p w:rsidR="00B5276D" w:rsidRPr="00532969" w:rsidRDefault="00B5276D" w:rsidP="00532969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bCs/>
          <w:lang w:eastAsia="en-US"/>
        </w:rPr>
      </w:pPr>
      <w:r w:rsidRPr="00532969">
        <w:rPr>
          <w:rFonts w:eastAsia="Calibri"/>
          <w:bCs/>
          <w:lang w:eastAsia="en-US"/>
        </w:rPr>
        <w:t xml:space="preserve">Wykonawca zapewni ubezpieczenie budowy przed wszystkimi stratami lub szkodami (tj. szkody w robotach, urządzeniach i materiałach, szkody w sprzęcie, szkody w mieniu stanowiącym własność zamawiającego, nieszczęśliwe wypadki, szkody osób trzecich) od daty rozpoczęcia robót do końca okresu zgłaszania wad. </w:t>
      </w:r>
    </w:p>
    <w:p w:rsidR="00A9121F" w:rsidRPr="00197870" w:rsidRDefault="00B5276D" w:rsidP="00B5276D">
      <w:pPr>
        <w:tabs>
          <w:tab w:val="left" w:pos="5340"/>
        </w:tabs>
        <w:autoSpaceDE w:val="0"/>
        <w:autoSpaceDN w:val="0"/>
        <w:adjustRightInd w:val="0"/>
        <w:rPr>
          <w:rFonts w:eastAsia="Calibri"/>
          <w:bCs/>
        </w:rPr>
      </w:pPr>
      <w:r w:rsidRPr="00197870">
        <w:rPr>
          <w:rFonts w:eastAsia="Calibri"/>
          <w:bCs/>
        </w:rPr>
        <w:tab/>
      </w: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5</w:t>
      </w:r>
    </w:p>
    <w:p w:rsidR="00B5276D" w:rsidRDefault="00B5276D" w:rsidP="00B5276D">
      <w:pPr>
        <w:autoSpaceDE w:val="0"/>
        <w:autoSpaceDN w:val="0"/>
        <w:adjustRightInd w:val="0"/>
        <w:ind w:left="425" w:hanging="357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Materiały</w:t>
      </w:r>
    </w:p>
    <w:p w:rsidR="00B5276D" w:rsidRPr="00197870" w:rsidRDefault="00B5276D" w:rsidP="00B5276D">
      <w:pPr>
        <w:autoSpaceDE w:val="0"/>
        <w:autoSpaceDN w:val="0"/>
        <w:adjustRightInd w:val="0"/>
        <w:ind w:left="425" w:hanging="357"/>
        <w:jc w:val="center"/>
        <w:rPr>
          <w:rFonts w:eastAsia="Calibri"/>
          <w:bCs/>
        </w:rPr>
      </w:pPr>
    </w:p>
    <w:p w:rsidR="00B97992" w:rsidRDefault="00B97992" w:rsidP="00B97992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B97992">
        <w:rPr>
          <w:rFonts w:eastAsia="Calibri"/>
          <w:lang w:eastAsia="en-US"/>
        </w:rPr>
        <w:t xml:space="preserve">Hydranty nadziemne i podziemne zapewnia Zamawiający, a jeżeli wystąpi taka potrzeba (potwierdzona przez Inspektora Nadzoru) również </w:t>
      </w:r>
      <w:r w:rsidR="00F77CC2">
        <w:rPr>
          <w:rFonts w:eastAsia="Calibri"/>
          <w:lang w:eastAsia="en-US"/>
        </w:rPr>
        <w:t xml:space="preserve">zasuwy, </w:t>
      </w:r>
      <w:r w:rsidRPr="00B97992">
        <w:rPr>
          <w:rFonts w:eastAsia="Calibri"/>
          <w:lang w:eastAsia="en-US"/>
        </w:rPr>
        <w:t>skrzynki hydrantowe do hydrantów podziemnych, zasuwy kołnierzowych fi 80 mm, obudowy zasuw,  króćce żeliwne kołnierzowe fi 80 mm.</w:t>
      </w:r>
    </w:p>
    <w:p w:rsidR="00B5276D" w:rsidRPr="00197870" w:rsidRDefault="00B5276D" w:rsidP="003D36E7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Wszystkie </w:t>
      </w:r>
      <w:r w:rsidR="00B97992">
        <w:rPr>
          <w:rFonts w:eastAsia="Calibri"/>
          <w:lang w:eastAsia="en-US"/>
        </w:rPr>
        <w:t xml:space="preserve">pozostałe </w:t>
      </w:r>
      <w:r w:rsidRPr="00197870">
        <w:rPr>
          <w:rFonts w:eastAsia="Calibri"/>
          <w:lang w:eastAsia="en-US"/>
        </w:rPr>
        <w:t xml:space="preserve">materiały niezbędne do prawidłowego wykonania przedmiotu zamówienia </w:t>
      </w:r>
      <w:r w:rsidR="003D36E7" w:rsidRPr="003D36E7">
        <w:rPr>
          <w:rFonts w:eastAsia="Calibri"/>
          <w:lang w:eastAsia="en-US"/>
        </w:rPr>
        <w:t xml:space="preserve">(tj. np. śruby, uszczelki, kruszywo do obsypania hydrantu  itd.) </w:t>
      </w:r>
      <w:r w:rsidRPr="00197870">
        <w:rPr>
          <w:rFonts w:eastAsia="Calibri"/>
          <w:lang w:eastAsia="en-US"/>
        </w:rPr>
        <w:t>dostarcza Wykonawca na własny koszt.</w:t>
      </w: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Materiały użyte do realizacji zamówienia muszą być zg</w:t>
      </w:r>
      <w:r w:rsidR="003D36E7">
        <w:rPr>
          <w:rFonts w:eastAsia="Calibri"/>
          <w:lang w:eastAsia="en-US"/>
        </w:rPr>
        <w:t>odne z</w:t>
      </w:r>
      <w:r w:rsidRPr="00197870">
        <w:rPr>
          <w:rFonts w:eastAsia="Calibri"/>
          <w:lang w:eastAsia="en-US"/>
        </w:rPr>
        <w:t xml:space="preserve"> ofertą Wykonawcy, spełniać wymogi obowiązujących norm oraz posiadać odpowiednie certyfikaty lub aprobaty, które Wykonawca przedstawi Z</w:t>
      </w:r>
      <w:r w:rsidR="00B224DC">
        <w:rPr>
          <w:rFonts w:eastAsia="Calibri"/>
          <w:lang w:eastAsia="en-US"/>
        </w:rPr>
        <w:t xml:space="preserve">amawiającemu przy odbiorze </w:t>
      </w:r>
      <w:r w:rsidRPr="00197870">
        <w:rPr>
          <w:rFonts w:eastAsia="Calibri"/>
          <w:lang w:eastAsia="en-US"/>
        </w:rPr>
        <w:t xml:space="preserve">końcowym, a wcześniej – na każde żądanie Inspektora nadzoru. </w:t>
      </w:r>
    </w:p>
    <w:p w:rsidR="00B5276D" w:rsidRPr="00197870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Wykonawca zobowiązuje się wykonać przedmiot umowy, o którym mowa w § 1 Umowy z materiałów dopuszczonych do obrotu i stosowania w budownictwie, zgodnie z obowiązującymi przepisami, w tym zwłaszcza ustawy z dnia 16 kwietnia 2004 r. o wyrobach budowlanych i odpowiadających wymaganiom i dokumentacji projektowej. Przedstawienie przez Wykonawcę w odniesieniu do używanych materiałów i urządzeń certyfikatów, deklaracji zgodności, atestów lub wyników badań jakościowych nie zwalnia Wykonawcy z odpowiedzialności za niewłaściwą jakość materiałów i nienależyte wykonanie robót. </w:t>
      </w:r>
    </w:p>
    <w:p w:rsidR="00B5276D" w:rsidRPr="009D25A1" w:rsidRDefault="00B5276D" w:rsidP="00B5276D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b/>
          <w:color w:val="FF0000"/>
          <w:lang w:eastAsia="en-US"/>
        </w:rPr>
      </w:pPr>
      <w:r w:rsidRPr="00197870">
        <w:rPr>
          <w:rFonts w:eastAsia="Calibri"/>
          <w:lang w:eastAsia="en-US"/>
        </w:rPr>
        <w:t>Wyniki badań jakościowych, o których mowa w ust. 3, Wykonawca przedstawi Zamawiają</w:t>
      </w:r>
      <w:r w:rsidR="00C11588">
        <w:rPr>
          <w:rFonts w:eastAsia="Calibri"/>
          <w:lang w:eastAsia="en-US"/>
        </w:rPr>
        <w:t xml:space="preserve">cemu przy odbiorze </w:t>
      </w:r>
      <w:r w:rsidRPr="00197870">
        <w:rPr>
          <w:rFonts w:eastAsia="Calibri"/>
          <w:lang w:eastAsia="en-US"/>
        </w:rPr>
        <w:t xml:space="preserve">końcowym, a wcześniej – na każde żądanie Inspektora nadzoru. </w:t>
      </w:r>
    </w:p>
    <w:p w:rsidR="009D25A1" w:rsidRDefault="009D25A1" w:rsidP="009D25A1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</w:p>
    <w:p w:rsidR="009D25A1" w:rsidRPr="00197870" w:rsidRDefault="009D25A1" w:rsidP="009D25A1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b/>
          <w:color w:val="FF0000"/>
          <w:lang w:eastAsia="en-US"/>
        </w:rPr>
      </w:pPr>
      <w:bookmarkStart w:id="0" w:name="_GoBack"/>
      <w:bookmarkEnd w:id="0"/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lastRenderedPageBreak/>
        <w:t>§ 6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Wynagrodzenie Wykonawcy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F75AA" w:rsidRPr="00BF75AA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color w:val="000000"/>
          <w:lang w:eastAsia="en-US"/>
        </w:rPr>
        <w:t>Strony ustalają Wynagrodzenie ł</w:t>
      </w:r>
      <w:r w:rsidR="00BF75AA">
        <w:rPr>
          <w:rFonts w:eastAsia="Calibri"/>
          <w:color w:val="000000"/>
          <w:lang w:eastAsia="en-US"/>
        </w:rPr>
        <w:t>ączne:</w:t>
      </w:r>
    </w:p>
    <w:p w:rsidR="00B5276D" w:rsidRPr="00E90AA3" w:rsidRDefault="00BF75AA" w:rsidP="00BF75AA">
      <w:pPr>
        <w:pStyle w:val="Akapitzlist"/>
        <w:numPr>
          <w:ilvl w:val="1"/>
          <w:numId w:val="2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za wymianę 57 </w:t>
      </w:r>
      <w:r w:rsidRPr="00BF75AA">
        <w:rPr>
          <w:rFonts w:eastAsia="Calibri"/>
          <w:color w:val="000000"/>
          <w:lang w:eastAsia="en-US"/>
        </w:rPr>
        <w:t xml:space="preserve">hydrantów o średnicy 80 mm </w:t>
      </w:r>
      <w:r w:rsidR="00B5276D" w:rsidRPr="00BF75AA">
        <w:rPr>
          <w:rFonts w:eastAsia="Calibri"/>
          <w:color w:val="000000"/>
          <w:lang w:eastAsia="en-US"/>
        </w:rPr>
        <w:t xml:space="preserve">w formie </w:t>
      </w:r>
      <w:r w:rsidR="00B5276D" w:rsidRPr="00BF75AA">
        <w:rPr>
          <w:rFonts w:eastAsia="Calibri"/>
          <w:b/>
          <w:color w:val="000000"/>
          <w:lang w:eastAsia="en-US"/>
        </w:rPr>
        <w:t>wynagrodzenia ryczałtowego</w:t>
      </w:r>
      <w:r w:rsidR="00B5276D" w:rsidRPr="00BF75AA">
        <w:rPr>
          <w:rFonts w:eastAsia="Calibri"/>
          <w:color w:val="000000"/>
          <w:lang w:eastAsia="en-US"/>
        </w:rPr>
        <w:t>, w wysokości ………………………………………….………. PLN (</w:t>
      </w:r>
      <w:r w:rsidR="00B5276D" w:rsidRPr="00BF75AA">
        <w:rPr>
          <w:rFonts w:eastAsia="Calibri"/>
          <w:i/>
          <w:color w:val="000000"/>
          <w:lang w:eastAsia="en-US"/>
        </w:rPr>
        <w:t>słownie …………………………………………..</w:t>
      </w:r>
      <w:r w:rsidR="00B5276D" w:rsidRPr="00BF75AA">
        <w:rPr>
          <w:rFonts w:eastAsia="Calibri"/>
          <w:color w:val="000000"/>
          <w:lang w:eastAsia="en-US"/>
        </w:rPr>
        <w:t xml:space="preserve"> ) </w:t>
      </w:r>
      <w:r w:rsidR="00E90AA3">
        <w:rPr>
          <w:rFonts w:eastAsia="Calibri"/>
          <w:color w:val="000000"/>
          <w:lang w:eastAsia="en-US"/>
        </w:rPr>
        <w:t xml:space="preserve">brutto, </w:t>
      </w:r>
      <w:r w:rsidR="00B5276D" w:rsidRPr="00BF75AA">
        <w:rPr>
          <w:rFonts w:eastAsia="Calibri"/>
          <w:color w:val="000000"/>
          <w:lang w:eastAsia="en-US"/>
        </w:rPr>
        <w:t>obejmującego należny podatek VAT  w kwocie</w:t>
      </w:r>
      <w:r w:rsidR="00E90AA3">
        <w:rPr>
          <w:rFonts w:eastAsia="Calibri"/>
          <w:color w:val="000000"/>
          <w:lang w:eastAsia="en-US"/>
        </w:rPr>
        <w:t xml:space="preserve"> ………</w:t>
      </w:r>
      <w:r w:rsidR="00B5276D" w:rsidRPr="00BF75AA">
        <w:rPr>
          <w:rFonts w:eastAsia="Calibri"/>
          <w:color w:val="000000"/>
          <w:lang w:eastAsia="en-US"/>
        </w:rPr>
        <w:t xml:space="preserve">…..……. zł ( </w:t>
      </w:r>
      <w:r w:rsidR="00E90AA3">
        <w:rPr>
          <w:rFonts w:eastAsia="Calibri"/>
          <w:i/>
          <w:color w:val="000000"/>
          <w:lang w:eastAsia="en-US"/>
        </w:rPr>
        <w:t xml:space="preserve">słownie: </w:t>
      </w:r>
      <w:r w:rsidR="00B5276D" w:rsidRPr="00BF75AA">
        <w:rPr>
          <w:rFonts w:eastAsia="Calibri"/>
          <w:i/>
          <w:color w:val="000000"/>
          <w:lang w:eastAsia="en-US"/>
        </w:rPr>
        <w:t>………………………</w:t>
      </w:r>
      <w:r w:rsidR="00E90AA3">
        <w:rPr>
          <w:rFonts w:eastAsia="Calibri"/>
          <w:i/>
          <w:color w:val="000000"/>
          <w:lang w:eastAsia="en-US"/>
        </w:rPr>
        <w:t>……</w:t>
      </w:r>
      <w:r w:rsidR="00B5276D" w:rsidRPr="00BF75AA">
        <w:rPr>
          <w:rFonts w:eastAsia="Calibri"/>
          <w:i/>
          <w:color w:val="000000"/>
          <w:lang w:eastAsia="en-US"/>
        </w:rPr>
        <w:t>………….</w:t>
      </w:r>
      <w:r w:rsidR="00B5276D" w:rsidRPr="00BF75AA">
        <w:rPr>
          <w:rFonts w:eastAsia="Calibri"/>
          <w:color w:val="000000"/>
          <w:lang w:eastAsia="en-US"/>
        </w:rPr>
        <w:t>).</w:t>
      </w:r>
    </w:p>
    <w:p w:rsidR="00E90AA3" w:rsidRPr="00BF75AA" w:rsidRDefault="00B61695" w:rsidP="00CD4328">
      <w:pPr>
        <w:pStyle w:val="Akapitzlist"/>
        <w:numPr>
          <w:ilvl w:val="1"/>
          <w:numId w:val="2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wynagrodzenie za wymianę </w:t>
      </w:r>
      <w:r w:rsidR="008B6479">
        <w:rPr>
          <w:rFonts w:eastAsia="Calibri"/>
          <w:lang w:eastAsia="en-US"/>
        </w:rPr>
        <w:t>zasuw rozliczone</w:t>
      </w:r>
      <w:r w:rsidRPr="00B61695">
        <w:rPr>
          <w:rFonts w:eastAsia="Calibri"/>
          <w:lang w:eastAsia="en-US"/>
        </w:rPr>
        <w:t xml:space="preserve"> będzie na podstawie obmiaru, </w:t>
      </w:r>
      <w:proofErr w:type="spellStart"/>
      <w:r w:rsidRPr="00B61695">
        <w:rPr>
          <w:rFonts w:eastAsia="Calibri"/>
          <w:lang w:eastAsia="en-US"/>
        </w:rPr>
        <w:t>tj</w:t>
      </w:r>
      <w:proofErr w:type="spellEnd"/>
      <w:r w:rsidRPr="00B61695">
        <w:rPr>
          <w:rFonts w:eastAsia="Calibri"/>
          <w:lang w:eastAsia="en-US"/>
        </w:rPr>
        <w:t xml:space="preserve">, ilość wymienionych zasuw (każda konieczność wymiany potwierdzona pisemnie przez Inspektora Nadzoru) pomnożona przez </w:t>
      </w:r>
      <w:r w:rsidRPr="00CD4328">
        <w:rPr>
          <w:rFonts w:eastAsia="Calibri"/>
          <w:b/>
          <w:lang w:eastAsia="en-US"/>
        </w:rPr>
        <w:t>cenę ryczałtową za wymianę zasuwy</w:t>
      </w:r>
      <w:r w:rsidRPr="00B61695">
        <w:rPr>
          <w:rFonts w:eastAsia="Calibri"/>
          <w:lang w:eastAsia="en-US"/>
        </w:rPr>
        <w:t xml:space="preserve"> z oferty</w:t>
      </w:r>
      <w:r w:rsidR="00A974AC">
        <w:rPr>
          <w:rFonts w:eastAsia="Calibri"/>
          <w:lang w:eastAsia="en-US"/>
        </w:rPr>
        <w:t xml:space="preserve"> w wysokości tj. ……………………………</w:t>
      </w:r>
      <w:r w:rsidRPr="00B61695">
        <w:rPr>
          <w:rFonts w:eastAsia="Calibri"/>
          <w:lang w:eastAsia="en-US"/>
        </w:rPr>
        <w:t>.</w:t>
      </w:r>
      <w:r w:rsidR="008B6479">
        <w:rPr>
          <w:rFonts w:eastAsia="Calibri"/>
          <w:lang w:eastAsia="en-US"/>
        </w:rPr>
        <w:t xml:space="preserve"> PLN (słownie: …………………………………….) brutto</w:t>
      </w:r>
      <w:r w:rsidR="00CD4328">
        <w:rPr>
          <w:rFonts w:eastAsia="Calibri"/>
          <w:lang w:eastAsia="en-US"/>
        </w:rPr>
        <w:t>, obejmującą należny podatek VAT w kwocie ……………..……..……. zł (</w:t>
      </w:r>
      <w:r w:rsidR="00CD4328" w:rsidRPr="00CD4328">
        <w:rPr>
          <w:rFonts w:eastAsia="Calibri"/>
          <w:lang w:eastAsia="en-US"/>
        </w:rPr>
        <w:t>słownie: ……………………………………….).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Wynagrodzenie obejmuje całość kosztów robót i wszystkich innych wydatków niezbędnych do poniesienia przy realizowaniu Przedmiotu umowy na warunkach określonych Umową. Pominięcie lub nieuwzględnienie w kwocie wynagrodzenia przez Wykonawcę kosztów wszystkich robót i innych wydatków niezbędnych do zrealizowania Przedmiotu Umowy na warunkach określonych niniejszą umową, stanowi element ryzyka Wykonawcy i nie skutkują zwiększeniem Wynagrodzenia. 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Wynagrodzenie Wykonawcy nie podlega waloryzacji za wyjątkiem ustawowej zmiany stawki podatku od towarów i usług VAT. Zmiana podatku VAT nastąpi na podstawie aneksu do umowy podpisanego przez obie strony umowy.</w:t>
      </w:r>
    </w:p>
    <w:p w:rsidR="00B5276D" w:rsidRPr="00197870" w:rsidRDefault="00B5276D" w:rsidP="00B5276D">
      <w:pPr>
        <w:numPr>
          <w:ilvl w:val="0"/>
          <w:numId w:val="2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Jeżeli w trakcie realizacji Przedmiotu umowy ulegnie zmianie stawka podatku VAT wskutek zmiany przepisów o podatku od towarów i usług, to skutki finansowe wynikające z powyższego zostaną uwzględnione przez Strony, po uprzednim wprowadzeniu do niniejszej umowy stosownych zmian w tym zakresie.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7</w:t>
      </w:r>
    </w:p>
    <w:p w:rsidR="00B5276D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Rękojmia za wady i gwarancja jakości</w:t>
      </w: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Okres gwarancji na roboty objęte zakresem niniejszej umowy oraz na zamontowane urządzenia wynosi </w:t>
      </w:r>
      <w:r>
        <w:rPr>
          <w:rFonts w:eastAsia="Calibri"/>
          <w:bCs/>
          <w:lang w:eastAsia="en-US"/>
        </w:rPr>
        <w:t>………</w:t>
      </w:r>
      <w:r w:rsidRPr="00197870">
        <w:rPr>
          <w:rFonts w:eastAsia="Calibri"/>
          <w:bCs/>
          <w:lang w:eastAsia="en-US"/>
        </w:rPr>
        <w:t xml:space="preserve">  miesięcy </w:t>
      </w:r>
      <w:r w:rsidRPr="00197870">
        <w:rPr>
          <w:rFonts w:eastAsia="Calibri"/>
          <w:lang w:eastAsia="en-US"/>
        </w:rPr>
        <w:t xml:space="preserve">licząc od dnia końcowego odbioru Przedmiotu umowy. </w:t>
      </w: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 ramach udzielonej gwarancji jakości Wykonawca zobowiązuje się do: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45767E">
        <w:rPr>
          <w:rFonts w:eastAsia="Calibri"/>
          <w:lang w:eastAsia="en-US"/>
        </w:rPr>
        <w:t xml:space="preserve">niezwłocznego usunięcia w terminie uzgodnionym z Zamawiającym wad w Przedmiocie umowy, </w:t>
      </w:r>
      <w:r w:rsidRPr="0045767E">
        <w:rPr>
          <w:rFonts w:eastAsia="Calibri"/>
          <w:bCs/>
          <w:lang w:eastAsia="en-US"/>
        </w:rPr>
        <w:t xml:space="preserve">Wada  – niezgodność wykonania przedmiotu umowy z </w:t>
      </w:r>
      <w:r w:rsidRPr="0045767E">
        <w:rPr>
          <w:rFonts w:eastAsia="Calibri"/>
          <w:bCs/>
          <w:lang w:eastAsia="en-US"/>
        </w:rPr>
        <w:lastRenderedPageBreak/>
        <w:t>wymaganiami ustalonymi w umowie (POLSKA NORMA  PN-ISO 6707-2. Budownictwo. Terminologia. Terminy stosowane w umowach).</w:t>
      </w:r>
      <w:r w:rsidRPr="0045767E">
        <w:rPr>
          <w:rFonts w:eastAsia="Calibri"/>
          <w:bCs/>
          <w:color w:val="FF0000"/>
          <w:lang w:eastAsia="en-US"/>
        </w:rPr>
        <w:t xml:space="preserve">  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>przystąpienia do usunięcia wad i usterek w ciągu 7 dni od pisemnego lub faksowego powiadomienia przez Zamawiającego o stwierdzonych wadach,</w:t>
      </w:r>
    </w:p>
    <w:p w:rsidR="00FE0E27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>pokrycia kosztów - udokumentowanych fakturą VAT lub rachunkiem - poniesionych przez Zamawiającego, w przypadku powierzenia usunięcia wady osobie trzeciej, w razie nie usunięcia wady przez Wykonawcę w terminie wskazanym w pkt 1, bez utraty praw wynikających z rękojmi lub gwarancji,</w:t>
      </w:r>
    </w:p>
    <w:p w:rsidR="00B5276D" w:rsidRPr="00FE0E27" w:rsidRDefault="00B5276D" w:rsidP="00FE0E27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/>
          <w:color w:val="FF0000"/>
          <w:lang w:eastAsia="en-US"/>
        </w:rPr>
      </w:pPr>
      <w:r w:rsidRPr="00FE0E27">
        <w:rPr>
          <w:rFonts w:eastAsia="Calibri"/>
          <w:lang w:eastAsia="en-US"/>
        </w:rPr>
        <w:t>obniżenia umówionego wynagrodzenia w razie stwierdzenia, iż wady nie da się usunąć.</w:t>
      </w:r>
    </w:p>
    <w:p w:rsidR="00B5276D" w:rsidRPr="00197870" w:rsidRDefault="00B5276D" w:rsidP="00B5276D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Niezależnie od uprawnień z tytułu udzielonej gwarancji jakości, Zamawiający może wykonywać uprawnienia z tytułu rękojmi za wady fizyczne przedmiotu umowy, która przysługuje przez okres  36 miesięcy od daty końcowego odbioru przedmiotu umowy. </w:t>
      </w:r>
    </w:p>
    <w:p w:rsidR="00A9121F" w:rsidRPr="00063312" w:rsidRDefault="00B5276D" w:rsidP="00063312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Okres gwarancji będzie wydłużony każdorazowo o czas usuwania wad i usterek.</w:t>
      </w:r>
    </w:p>
    <w:p w:rsidR="00A9121F" w:rsidRPr="00197870" w:rsidRDefault="00A9121F" w:rsidP="00B5276D">
      <w:pPr>
        <w:autoSpaceDE w:val="0"/>
        <w:autoSpaceDN w:val="0"/>
        <w:adjustRightInd w:val="0"/>
        <w:ind w:left="425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§ 8</w:t>
      </w:r>
    </w:p>
    <w:p w:rsidR="00B5276D" w:rsidRDefault="00B5276D" w:rsidP="00B5276D">
      <w:pPr>
        <w:jc w:val="center"/>
        <w:rPr>
          <w:rFonts w:eastAsia="Calibri"/>
          <w:bCs/>
        </w:rPr>
      </w:pPr>
      <w:r w:rsidRPr="00197870">
        <w:rPr>
          <w:rFonts w:eastAsia="Calibri"/>
          <w:bCs/>
        </w:rPr>
        <w:t>Odbiór robót zanikających i odbiór końcowy</w:t>
      </w:r>
    </w:p>
    <w:p w:rsidR="00B5276D" w:rsidRPr="00197870" w:rsidRDefault="00B5276D" w:rsidP="00B5276D">
      <w:pPr>
        <w:jc w:val="center"/>
        <w:rPr>
          <w:rFonts w:eastAsia="Calibri"/>
          <w:bCs/>
        </w:rPr>
      </w:pPr>
    </w:p>
    <w:p w:rsidR="00B5276D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Wykonawca obowiązany jest zgłosić do odbioru wpisem do dziennika budowy wykonaną pracę, informując o tym Zamawiającego pisemnie. Potwierdzenie zgodności wpisu ze stanem faktycznym dokonane przez Inspektora nadzoru oznacza osiągniecie gotowości do odbioru z dniem wpisu do dziennika budowy. Zakończenie wszystkich robót objętych Umową Kierownik budowy stwierdza wpisem do dziennika budowy (odbiór końcowy). </w:t>
      </w:r>
    </w:p>
    <w:p w:rsidR="00FE0E27" w:rsidRPr="00197870" w:rsidRDefault="00FE0E27" w:rsidP="00FE0E27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lang w:eastAsia="en-US"/>
        </w:rPr>
        <w:t>Nie przewiduje się odbiorów częściowych.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>Strony ustalają, że przedmiotem odbioru końcowego jest wykonanie całego zakresu przedmiotu zamówienia zgodnie z Umową.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Odbiór końcowy dokumentowany będzie protokołem odbioru.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Zamawiający wyznacza datę i rozpoczyna czynności odbioru, o których mowa w ust. 1, w ciągu 7 dni roboczych od daty zawiadomienia go o osiągnięciu gotowości do odbioru, zawiadamiając o tym Wykonawcę. Zamawiający powinien zakończyć czynności odbioru końcowego najpóźniej w terminie 14 (czternastu) dni, licząc od daty rozpoczęcia czynności odbioru końcowego.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Czynności odbioru końcowego dokonuje Zamawiający razem w Wykonawcą, lub samodzielnie, jeżeli Wykonawca nie przystąpi do czynności odbioru, poprzez powołaną przez Zamawiającego komisję, o której składzie Zamawiający niezwłocznie powiadomi Wykonawcę.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Wykonawca winien przedłożyć Inspektorowi nadzoru w dniu zgłoszenia gotowości do odbioru końcowego komplet dokumentów wymaganych przepisami prawa budowlanego, </w:t>
      </w:r>
      <w:r w:rsidRPr="00197870">
        <w:rPr>
          <w:rFonts w:eastAsia="Calibri"/>
          <w:color w:val="000000"/>
          <w:lang w:eastAsia="en-US"/>
        </w:rPr>
        <w:lastRenderedPageBreak/>
        <w:t xml:space="preserve">pozwalających na ocenę prawidłowości wykonania przedmiotu odbioru, a w szczególności dziennik budowy, świadectwa jakości, certyfikaty, świadectwa wykonanych prób i atestów. 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color w:val="000000"/>
          <w:lang w:eastAsia="en-US"/>
        </w:rPr>
      </w:pPr>
      <w:r w:rsidRPr="00197870">
        <w:rPr>
          <w:rFonts w:eastAsia="Calibri"/>
          <w:color w:val="000000"/>
          <w:lang w:eastAsia="en-US"/>
        </w:rPr>
        <w:t xml:space="preserve">Jeżeli w toku czynności odbioru zostaną stwierdzone wady: 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nadające się do usunięcia lecz uniemożliwiającą </w:t>
      </w:r>
      <w:r w:rsidRPr="00F729F9">
        <w:rPr>
          <w:rFonts w:eastAsia="+mn-ea"/>
          <w:color w:val="000000"/>
          <w:lang w:eastAsia="en-US"/>
        </w:rPr>
        <w:t>użytkowanie  obiektu</w:t>
      </w:r>
      <w:r w:rsidRPr="00F729F9">
        <w:rPr>
          <w:rFonts w:eastAsia="Calibri"/>
          <w:color w:val="000000"/>
          <w:lang w:eastAsia="en-US"/>
        </w:rPr>
        <w:t xml:space="preserve"> </w:t>
      </w:r>
      <w:r w:rsidRPr="00F729F9">
        <w:rPr>
          <w:rFonts w:eastAsia="+mn-ea"/>
          <w:color w:val="000000"/>
          <w:lang w:eastAsia="en-US"/>
        </w:rPr>
        <w:t xml:space="preserve">(korzystanie z </w:t>
      </w:r>
      <w:r w:rsidRPr="00F729F9">
        <w:rPr>
          <w:rFonts w:eastAsia="Calibri"/>
          <w:color w:val="000000"/>
          <w:lang w:eastAsia="en-US"/>
        </w:rPr>
        <w:t xml:space="preserve">obiektu) zgodnie z jego </w:t>
      </w:r>
      <w:r w:rsidRPr="00F729F9">
        <w:rPr>
          <w:rFonts w:eastAsia="+mn-ea"/>
          <w:color w:val="000000"/>
          <w:lang w:eastAsia="en-US"/>
        </w:rPr>
        <w:t>przeznaczeni</w:t>
      </w:r>
      <w:r w:rsidRPr="00F729F9">
        <w:rPr>
          <w:rFonts w:eastAsia="+mn-ea"/>
          <w:lang w:eastAsia="en-US"/>
        </w:rPr>
        <w:t>e</w:t>
      </w:r>
      <w:r w:rsidRPr="00F729F9">
        <w:rPr>
          <w:rFonts w:eastAsia="+mn-ea"/>
          <w:color w:val="000000"/>
          <w:lang w:eastAsia="en-US"/>
        </w:rPr>
        <w:t>m</w:t>
      </w:r>
      <w:r w:rsidRPr="00F729F9">
        <w:rPr>
          <w:rFonts w:eastAsia="Calibri"/>
          <w:color w:val="000000"/>
          <w:lang w:eastAsia="en-US"/>
        </w:rPr>
        <w:t xml:space="preserve">  – Zamawiający zawiesi procedurę odbioru do czasu usunięcia wad i rozpocznie naliczanie kar umownych, wyznaczając termin na usunięcie tych wad;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nadające się do usunięcia ale umożliwiające </w:t>
      </w:r>
      <w:r w:rsidRPr="00F729F9">
        <w:rPr>
          <w:rFonts w:eastAsia="+mn-ea"/>
          <w:lang w:eastAsia="en-US"/>
        </w:rPr>
        <w:t>użytkowanie  obiektu</w:t>
      </w:r>
      <w:r w:rsidRPr="00F729F9">
        <w:rPr>
          <w:rFonts w:eastAsia="Calibri"/>
          <w:lang w:eastAsia="en-US"/>
        </w:rPr>
        <w:t xml:space="preserve"> </w:t>
      </w:r>
      <w:r w:rsidRPr="00F729F9">
        <w:rPr>
          <w:rFonts w:eastAsia="+mn-ea"/>
          <w:lang w:eastAsia="en-US"/>
        </w:rPr>
        <w:t xml:space="preserve">(korzystanie z </w:t>
      </w:r>
      <w:r w:rsidRPr="00F729F9">
        <w:rPr>
          <w:rFonts w:eastAsia="Calibri"/>
          <w:lang w:eastAsia="en-US"/>
        </w:rPr>
        <w:t xml:space="preserve">obiektu) zgodnie z jego </w:t>
      </w:r>
      <w:r w:rsidRPr="00F729F9">
        <w:rPr>
          <w:rFonts w:eastAsia="+mn-ea"/>
          <w:lang w:eastAsia="en-US"/>
        </w:rPr>
        <w:t>przeznaczeniem</w:t>
      </w:r>
      <w:r w:rsidRPr="00F729F9">
        <w:rPr>
          <w:rFonts w:eastAsia="Calibri"/>
          <w:color w:val="000000"/>
          <w:lang w:eastAsia="en-US"/>
        </w:rPr>
        <w:t xml:space="preserve"> – Zamawiający dokona odbioru wyznaczając termin na usunięcie tych wad;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lang w:eastAsia="en-US"/>
        </w:rPr>
      </w:pPr>
      <w:r w:rsidRPr="00F729F9">
        <w:rPr>
          <w:rFonts w:eastAsia="Calibri"/>
          <w:color w:val="000000"/>
          <w:lang w:eastAsia="en-US"/>
        </w:rPr>
        <w:t xml:space="preserve">nie nadające się do usunięcia ale umożliwiają użytkowanie przedmiotu odbioru zgodnie z jego przeznaczeniem – </w:t>
      </w:r>
      <w:r w:rsidR="00D808EC">
        <w:rPr>
          <w:rFonts w:eastAsia="Calibri"/>
          <w:color w:val="000000"/>
          <w:lang w:eastAsia="en-US"/>
        </w:rPr>
        <w:t xml:space="preserve">Zamawiający może </w:t>
      </w:r>
      <w:r w:rsidRPr="00F729F9">
        <w:rPr>
          <w:rFonts w:eastAsia="Calibri"/>
          <w:color w:val="000000"/>
          <w:lang w:eastAsia="en-US"/>
        </w:rPr>
        <w:t xml:space="preserve">obniżyć wynagrodzenie odpowiednio do utraconej wartości użytkowej, estetycznej i technicznej wykonanego przedmiotu umowy; </w:t>
      </w:r>
    </w:p>
    <w:p w:rsidR="00B5276D" w:rsidRPr="00F729F9" w:rsidRDefault="00B5276D" w:rsidP="00F729F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F729F9">
        <w:rPr>
          <w:rFonts w:eastAsia="Calibri"/>
          <w:color w:val="000000"/>
          <w:lang w:eastAsia="en-US"/>
        </w:rPr>
        <w:t>niemożliwe do usunięcia i uniemożliwiają użytkowanie przedmiotu umowy zgodnie z jego przeznaczenie Zamawiający może odstąpić od umowy albo żądać wykonania przedmiotu umowy po raz drugi na koszt i ryzyko Wykonawcy, zachowując prawo domagania się od Wykonawcy naprawienia szkody wynikłej z opóźnienia.</w:t>
      </w:r>
    </w:p>
    <w:p w:rsidR="00B5276D" w:rsidRPr="00197870" w:rsidRDefault="00B5276D" w:rsidP="00B5276D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426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Jeżeli mimo osiągnięcia i zgłoszenia przez Wykonawcę gotowości przedmiotu umowy do odbioru bez wad lub możliwości odbioru z uwzględnieniem okolic</w:t>
      </w:r>
      <w:r w:rsidR="00123D9A">
        <w:rPr>
          <w:rFonts w:eastAsia="Calibri"/>
          <w:lang w:eastAsia="en-US"/>
        </w:rPr>
        <w:t>zności wskazanych w ust.8 pkt. 2</w:t>
      </w:r>
      <w:r w:rsidRPr="00197870">
        <w:rPr>
          <w:rFonts w:eastAsia="Calibri"/>
          <w:lang w:eastAsia="en-US"/>
        </w:rPr>
        <w:t>) niniejszego paragrafu, Zamawiający</w:t>
      </w:r>
      <w:r w:rsidRPr="00197870" w:rsidDel="00F40470">
        <w:rPr>
          <w:rFonts w:eastAsia="Calibri"/>
          <w:lang w:eastAsia="en-US"/>
        </w:rPr>
        <w:t xml:space="preserve"> </w:t>
      </w:r>
      <w:r w:rsidRPr="00197870">
        <w:rPr>
          <w:rFonts w:eastAsia="Calibri"/>
          <w:lang w:eastAsia="en-US"/>
        </w:rPr>
        <w:t>nie dokona odbioru w terminach przewidzianych w ust. 5, Wykonawca nie pozostaje w zwłoce ze spełnieniem zobowiązania wynikającego z Umowy oraz może ustalić protokolarnie stan przedmiotu odbioru przez powołaną do tego komisję, zawiadamiając o tym Zamawiającego.</w:t>
      </w:r>
    </w:p>
    <w:p w:rsidR="00B5276D" w:rsidRPr="00197870" w:rsidRDefault="00B5276D" w:rsidP="00B5276D">
      <w:pPr>
        <w:autoSpaceDE w:val="0"/>
        <w:autoSpaceDN w:val="0"/>
        <w:adjustRightInd w:val="0"/>
        <w:ind w:left="426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9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color w:val="000000"/>
          <w:lang w:eastAsia="en-US"/>
        </w:rPr>
        <w:t>Fakturowanie</w:t>
      </w:r>
      <w:r w:rsidRPr="00197870">
        <w:rPr>
          <w:rFonts w:eastAsia="Calibri"/>
          <w:lang w:eastAsia="en-US"/>
        </w:rPr>
        <w:t xml:space="preserve"> i rozliczenia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Calibri"/>
          <w:u w:val="single"/>
          <w:lang w:eastAsia="en-US"/>
        </w:rPr>
      </w:pPr>
      <w:r w:rsidRPr="00197870">
        <w:rPr>
          <w:rFonts w:eastAsia="Calibri"/>
          <w:lang w:eastAsia="en-US"/>
        </w:rPr>
        <w:t>Rozliczenie za wykonanie przedmiotu umowy dokonywane będzie na podstawie faktury końcowej po zakończeniu całości robót objętych niniejszą umową na podstawie podpisanego przez obie strony protokołu końcowego odbioru</w:t>
      </w:r>
      <w:r w:rsidRPr="00197870">
        <w:rPr>
          <w:rFonts w:eastAsia="Calibri"/>
        </w:rPr>
        <w:t xml:space="preserve">. </w:t>
      </w:r>
    </w:p>
    <w:p w:rsidR="00B5276D" w:rsidRPr="00197870" w:rsidRDefault="00B5276D" w:rsidP="00B5276D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Płatnikiem faktu</w:t>
      </w:r>
      <w:r w:rsidRPr="00BD125C">
        <w:rPr>
          <w:rFonts w:eastAsia="Calibri"/>
          <w:lang w:eastAsia="en-US"/>
        </w:rPr>
        <w:t>ry</w:t>
      </w:r>
      <w:r w:rsidRPr="00197870">
        <w:rPr>
          <w:rFonts w:eastAsia="Calibri"/>
          <w:lang w:eastAsia="en-US"/>
        </w:rPr>
        <w:t xml:space="preserve"> jest: </w:t>
      </w:r>
      <w:r>
        <w:rPr>
          <w:rFonts w:eastAsia="Calibri"/>
          <w:lang w:eastAsia="en-US"/>
        </w:rPr>
        <w:t>Zakład Energetyki Cieplnej, Wodociągó</w:t>
      </w:r>
      <w:r w:rsidR="00BD125C">
        <w:rPr>
          <w:rFonts w:eastAsia="Calibri"/>
          <w:lang w:eastAsia="en-US"/>
        </w:rPr>
        <w:t>w i Kanalizacji w Choroszczy Spółka</w:t>
      </w:r>
      <w:r>
        <w:rPr>
          <w:rFonts w:eastAsia="Calibri"/>
          <w:lang w:eastAsia="en-US"/>
        </w:rPr>
        <w:t xml:space="preserve"> z o.o., 16-070 Choroszcz, ul. H. Sienkiewicza 25A, NIP 542- 10</w:t>
      </w:r>
      <w:r w:rsidR="007F488A">
        <w:rPr>
          <w:rFonts w:eastAsia="Calibri"/>
          <w:lang w:eastAsia="en-US"/>
        </w:rPr>
        <w:t>-2</w:t>
      </w:r>
      <w:r>
        <w:rPr>
          <w:rFonts w:eastAsia="Calibri"/>
          <w:lang w:eastAsia="en-US"/>
        </w:rPr>
        <w:t>1</w:t>
      </w:r>
      <w:r w:rsidR="007F488A">
        <w:rPr>
          <w:rFonts w:eastAsia="Calibri"/>
          <w:lang w:eastAsia="en-US"/>
        </w:rPr>
        <w:t>-5</w:t>
      </w:r>
      <w:r>
        <w:rPr>
          <w:rFonts w:eastAsia="Calibri"/>
          <w:lang w:eastAsia="en-US"/>
        </w:rPr>
        <w:t>22</w:t>
      </w:r>
      <w:r w:rsidRPr="00197870">
        <w:rPr>
          <w:rFonts w:eastAsia="Calibri"/>
          <w:lang w:eastAsia="en-US"/>
        </w:rPr>
        <w:t>.</w:t>
      </w:r>
    </w:p>
    <w:p w:rsidR="00BD125C" w:rsidRPr="00CD2C5F" w:rsidRDefault="00BD125C" w:rsidP="00BD125C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CD2C5F">
        <w:rPr>
          <w:rFonts w:eastAsia="Calibri"/>
          <w:lang w:eastAsia="en-US"/>
        </w:rPr>
        <w:t xml:space="preserve">Płatność nastąpi przelewem na konto Wykonawcy wskazane w fakturze w terminie do 30 dni od daty otrzymania przez Zamawiającego prawidłowo wystawionej faktury VAT. </w:t>
      </w:r>
      <w:r>
        <w:rPr>
          <w:rFonts w:eastAsia="Calibri"/>
          <w:lang w:eastAsia="en-US"/>
        </w:rPr>
        <w:t>Numer konta Wykonawcy: ……………………………………………………………… .</w:t>
      </w:r>
    </w:p>
    <w:p w:rsidR="00BD125C" w:rsidRPr="00197870" w:rsidRDefault="00BD125C" w:rsidP="00BD125C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 dzień zapłaty faktury strony ustalają dzień obciążenia rachunku Zamawiającego.</w:t>
      </w:r>
    </w:p>
    <w:p w:rsidR="00E91BF3" w:rsidRPr="00A9121F" w:rsidRDefault="00BD125C" w:rsidP="00A9121F">
      <w:pPr>
        <w:numPr>
          <w:ilvl w:val="1"/>
          <w:numId w:val="14"/>
        </w:numPr>
        <w:autoSpaceDE w:val="0"/>
        <w:autoSpaceDN w:val="0"/>
        <w:adjustRightInd w:val="0"/>
        <w:spacing w:after="200" w:line="276" w:lineRule="auto"/>
        <w:ind w:left="425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lastRenderedPageBreak/>
        <w:t xml:space="preserve">W przypadku nie rozliczenia się Wykonawcy z Podwykonawcami za wykonane prace, przyjęte bez wad </w:t>
      </w:r>
      <w:r>
        <w:rPr>
          <w:rFonts w:eastAsia="Calibri"/>
          <w:lang w:eastAsia="en-US"/>
        </w:rPr>
        <w:t>protokołem odbioru</w:t>
      </w:r>
      <w:r w:rsidRPr="00197870">
        <w:rPr>
          <w:rFonts w:eastAsia="Calibri"/>
          <w:lang w:eastAsia="en-US"/>
        </w:rPr>
        <w:t xml:space="preserve"> końcowego Zamawiający przekaże należności bezpośrednio na rachunki Podwykonawców.</w:t>
      </w:r>
    </w:p>
    <w:p w:rsidR="00B5276D" w:rsidRPr="00197870" w:rsidRDefault="00B5276D" w:rsidP="00B5276D">
      <w:pPr>
        <w:ind w:left="348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ind w:left="348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10</w:t>
      </w:r>
    </w:p>
    <w:p w:rsidR="00B5276D" w:rsidRDefault="00B5276D" w:rsidP="00B5276D">
      <w:pPr>
        <w:ind w:left="346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Zabezpieczenie należytego wykonania umowy</w:t>
      </w:r>
    </w:p>
    <w:p w:rsidR="00B5276D" w:rsidRPr="00197870" w:rsidRDefault="00B5276D" w:rsidP="00B5276D">
      <w:pPr>
        <w:ind w:left="346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Strony oświadczają, iż Wykonawca wniósł zabezpieczenie należytego wykonania umowy w wysokości:............................ PLN, stanowiącej 6 </w:t>
      </w:r>
      <w:r w:rsidRPr="00197870">
        <w:rPr>
          <w:rFonts w:eastAsia="Calibri"/>
          <w:bCs/>
          <w:lang w:eastAsia="en-US"/>
        </w:rPr>
        <w:t xml:space="preserve">% </w:t>
      </w:r>
      <w:r w:rsidRPr="00197870">
        <w:rPr>
          <w:rFonts w:eastAsia="Calibri"/>
          <w:lang w:eastAsia="en-US"/>
        </w:rPr>
        <w:t xml:space="preserve">ceny całkowitej </w:t>
      </w:r>
      <w:r w:rsidR="003B4F60">
        <w:rPr>
          <w:rFonts w:eastAsia="Calibri"/>
          <w:lang w:eastAsia="en-US"/>
        </w:rPr>
        <w:t xml:space="preserve">części a) </w:t>
      </w:r>
      <w:r w:rsidRPr="00197870">
        <w:rPr>
          <w:rFonts w:eastAsia="Calibri"/>
          <w:lang w:eastAsia="en-US"/>
        </w:rPr>
        <w:t>podanej w ofercie i upoważnia Zamawiającego do potrącenia z zabezpieczenia kwot z tytułu roszczeń wynikających z niewykonania lub nienależytego wykonania Umowy.</w:t>
      </w:r>
    </w:p>
    <w:p w:rsidR="00B5276D" w:rsidRPr="00197870" w:rsidRDefault="00B5276D" w:rsidP="00B5276D">
      <w:pPr>
        <w:numPr>
          <w:ilvl w:val="0"/>
          <w:numId w:val="3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Zamawiający zobowiązuje się zwrócić lub zwolnić zabezpieczenie w następujący sposób: </w:t>
      </w:r>
    </w:p>
    <w:p w:rsidR="00B5276D" w:rsidRPr="00DF2731" w:rsidRDefault="00B5276D" w:rsidP="00DF27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DF2731">
        <w:rPr>
          <w:rFonts w:eastAsia="Calibri"/>
          <w:color w:val="000000"/>
        </w:rPr>
        <w:t xml:space="preserve">70% wartości zabezpieczenia tj. kwota w wysokości .................... PLN zostanie zwrócona lub zwolniona  w terminie do 30 dni od dnia przejęcia robót przez Zamawiającego, jako należycie wykonanych, na podstawie protokołu odbioru końcowego robót; </w:t>
      </w:r>
    </w:p>
    <w:p w:rsidR="00B5276D" w:rsidRPr="00DF2731" w:rsidRDefault="00B5276D" w:rsidP="00DF273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iCs/>
          <w:color w:val="000000"/>
        </w:rPr>
      </w:pPr>
      <w:r w:rsidRPr="00DF2731">
        <w:rPr>
          <w:rFonts w:eastAsia="Calibri"/>
          <w:color w:val="000000"/>
        </w:rPr>
        <w:t xml:space="preserve">30% wartości zabezpieczenia tj. kwota w wysokości .................... PLN zostanie pozostawiona na zabezpieczenie roszczeń z tytułu rękojmi za wady. Zwrot lub zwolnienie tej części zabezpieczenia nastąpi najpóźniej </w:t>
      </w:r>
      <w:r w:rsidRPr="00DF2731">
        <w:rPr>
          <w:rFonts w:eastAsia="Calibri"/>
          <w:iCs/>
          <w:color w:val="000000"/>
        </w:rPr>
        <w:t xml:space="preserve">do 15 dni od daty podpisanego protokołu odbioru ostatecznego przedmiotu umowy Za termin odbioru „ostatecznego” uznaje się upływ terminu gwarancji. 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 §11</w:t>
      </w:r>
    </w:p>
    <w:p w:rsidR="00B5276D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Kary umowne, odszkodowanie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40427E" w:rsidRDefault="00B5276D" w:rsidP="0040427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0427E">
        <w:rPr>
          <w:rFonts w:eastAsia="Calibri"/>
          <w:lang w:eastAsia="en-US"/>
        </w:rPr>
        <w:t>Strony ustalają odpowiedzialność odszkodowawczą w formie kar umownych z następujących tytułów i w podanych wysokościach:</w:t>
      </w:r>
    </w:p>
    <w:p w:rsidR="00B5276D" w:rsidRPr="004E7DBE" w:rsidRDefault="00B5276D" w:rsidP="004E7DB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E7DBE">
        <w:rPr>
          <w:rFonts w:eastAsia="Calibri"/>
          <w:lang w:eastAsia="en-US"/>
        </w:rPr>
        <w:t>Wykonawca zapłaci Zamawiającemu kary umowne:</w:t>
      </w:r>
    </w:p>
    <w:p w:rsidR="00B5276D" w:rsidRPr="00197870" w:rsidRDefault="00B5276D" w:rsidP="007B46A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197870">
        <w:t>za zwłokę w wykonaniu przedmiotu umowy w wysokości 0,1 % wynagrodzenia brutto określonego w § 6 ust. 1 Umowy, za każdy dzień opóźnienia;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197870">
        <w:t>za zwłokę w usunięciu wad stwierdzonych przy odbiorze lub ujawnionych w okresie gwarancji w wysokości 0,1 % wynagrodzenia brutto określonego w § 6 ust. 1 Umowy, za każdy dzień opóźnienia, liczony od upływu terminu, wyznaczonego na usunięcie wad;</w:t>
      </w:r>
    </w:p>
    <w:p w:rsidR="00B5276D" w:rsidRPr="00023E63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023E63">
        <w:t>za zwłokę w przystąpieniu do usunięcia wad w wysokości 0,1% wynagrodzenia</w:t>
      </w:r>
      <w:r w:rsidRPr="00197870">
        <w:t xml:space="preserve"> brutto określonego w § 6 ust. 1 Umowy, za każdy dzień opóźnienia, liczony od upływu terminu na przystąpienie do usunięcia wad, o którym </w:t>
      </w:r>
      <w:r w:rsidRPr="00023E63">
        <w:t xml:space="preserve">mowa </w:t>
      </w:r>
      <w:r w:rsidR="00023E63" w:rsidRPr="00023E63">
        <w:t xml:space="preserve">w § 7 ust. 2 </w:t>
      </w:r>
      <w:r w:rsidR="00212452">
        <w:t>pkt 2</w:t>
      </w:r>
      <w:r w:rsidRPr="00023E63">
        <w:t xml:space="preserve"> Umowy;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567"/>
          <w:tab w:val="left" w:pos="993"/>
        </w:tabs>
        <w:jc w:val="both"/>
      </w:pPr>
      <w:r w:rsidRPr="00023E63">
        <w:t>z tytułu odstąpienia</w:t>
      </w:r>
      <w:r w:rsidRPr="00197870">
        <w:t xml:space="preserve"> od umowy z przyczyn leżących po stro</w:t>
      </w:r>
      <w:r>
        <w:t xml:space="preserve">nie Wykonawcy </w:t>
      </w:r>
      <w:r w:rsidRPr="00197870">
        <w:t>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t>z tytułu braku zapłaty lub nieterminowej zapłaty wynagrodzenia należnego podwykonawcom lub dalszym podwykonawcom 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lastRenderedPageBreak/>
        <w:t>z tytułu nieprzedłożenia do zaakceptowania projektu umowy o podwykonawstwo, której przedmiotem są roboty budowlane, lub projektu jej zmiany w wysokości 10 % wynagrodzenia brutto określonego w § 6 ust. 1 Umowy,</w:t>
      </w:r>
    </w:p>
    <w:p w:rsidR="00B5276D" w:rsidRPr="00197870" w:rsidRDefault="00B5276D" w:rsidP="00DE2C32">
      <w:pPr>
        <w:pStyle w:val="Akapitzlist"/>
        <w:numPr>
          <w:ilvl w:val="0"/>
          <w:numId w:val="33"/>
        </w:numPr>
        <w:tabs>
          <w:tab w:val="left" w:pos="993"/>
        </w:tabs>
        <w:jc w:val="both"/>
      </w:pPr>
      <w:r w:rsidRPr="00197870">
        <w:t>z tytułu nieprzedłożenia poświadczonej za zgodność z</w:t>
      </w:r>
      <w:r>
        <w:t xml:space="preserve"> oryginałem kopii umowy o </w:t>
      </w:r>
      <w:r w:rsidRPr="00197870">
        <w:t>podwykonawstwo lub jej zmiany w wysoko</w:t>
      </w:r>
      <w:r>
        <w:t xml:space="preserve">ści 10 % wynagrodzenia brutto  </w:t>
      </w:r>
      <w:r w:rsidRPr="00197870">
        <w:t>określonego w § 6 ust. 1 Umowy,</w:t>
      </w:r>
    </w:p>
    <w:p w:rsidR="00B5276D" w:rsidRDefault="00B5276D" w:rsidP="00DE2C32">
      <w:pPr>
        <w:pStyle w:val="Akapitzlist"/>
        <w:numPr>
          <w:ilvl w:val="0"/>
          <w:numId w:val="33"/>
        </w:numPr>
        <w:tabs>
          <w:tab w:val="left" w:pos="709"/>
        </w:tabs>
        <w:jc w:val="both"/>
      </w:pPr>
      <w:r w:rsidRPr="00197870">
        <w:t>z tytułu braku zmiany umowy o podwykonawstwo w zakresie terminu zapłaty w wysokości 10 % wynagrodzenia brutto określonego w § 6 ust. 1 Umowy.</w:t>
      </w:r>
    </w:p>
    <w:p w:rsidR="004E7DBE" w:rsidRPr="00197870" w:rsidRDefault="004E7DBE" w:rsidP="00B5276D">
      <w:pPr>
        <w:tabs>
          <w:tab w:val="left" w:pos="709"/>
        </w:tabs>
        <w:ind w:left="284" w:hanging="284"/>
        <w:jc w:val="both"/>
      </w:pPr>
    </w:p>
    <w:p w:rsidR="00B5276D" w:rsidRDefault="00B5276D" w:rsidP="004E7DB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4E7DBE">
        <w:rPr>
          <w:rFonts w:eastAsia="Calibri"/>
          <w:lang w:eastAsia="en-US"/>
        </w:rPr>
        <w:t>Zamawiający zapłaci Wykonawcy kary umowne z tytułu odstąpienia od Umowy z przyczyn zawinionych przez Zamawiającego w wysokości 10% wynagrodzenia brutto określonego w § 6 ust. 1 Umowy.</w:t>
      </w:r>
    </w:p>
    <w:p w:rsidR="00CF29BF" w:rsidRPr="004E7DBE" w:rsidRDefault="00CF29BF" w:rsidP="00CF29BF">
      <w:pPr>
        <w:pStyle w:val="Akapitzlist"/>
        <w:autoSpaceDE w:val="0"/>
        <w:autoSpaceDN w:val="0"/>
        <w:adjustRightInd w:val="0"/>
        <w:spacing w:after="200" w:line="276" w:lineRule="auto"/>
        <w:ind w:left="644"/>
        <w:jc w:val="both"/>
        <w:rPr>
          <w:rFonts w:eastAsia="Calibri"/>
          <w:lang w:eastAsia="en-US"/>
        </w:rPr>
      </w:pPr>
    </w:p>
    <w:p w:rsidR="00B5276D" w:rsidRPr="00CF29BF" w:rsidRDefault="00B5276D" w:rsidP="00CF29B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CF29BF">
        <w:rPr>
          <w:rFonts w:eastAsia="Calibri"/>
          <w:color w:val="000000"/>
        </w:rPr>
        <w:t>Niezależnie od kar u</w:t>
      </w:r>
      <w:r w:rsidR="00A62C80">
        <w:rPr>
          <w:rFonts w:eastAsia="Calibri"/>
          <w:color w:val="000000"/>
        </w:rPr>
        <w:t>mownych, o których mowa w ust.1</w:t>
      </w:r>
      <w:r w:rsidRPr="00CF29BF">
        <w:rPr>
          <w:rFonts w:eastAsia="Calibri"/>
          <w:color w:val="000000"/>
        </w:rPr>
        <w:t xml:space="preserve"> Strony zastrzegają sobie prawo do dochodzenia odszkodowania pokrywającego pełną wysokość poniesionej szkody na zasadach ogólnych. </w:t>
      </w:r>
    </w:p>
    <w:p w:rsidR="00B5276D" w:rsidRPr="00CF29BF" w:rsidRDefault="00B5276D" w:rsidP="00CF29B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</w:rPr>
      </w:pPr>
      <w:r w:rsidRPr="00CF29BF">
        <w:rPr>
          <w:rFonts w:eastAsia="Calibri"/>
          <w:color w:val="000000"/>
        </w:rPr>
        <w:t xml:space="preserve">Wykonawca wyraża zgodę na potracenie kar umownych należnych Zamawiającemu z Wynagrodzenia, o którym mowa w § 6 ust. 1 Umowy. </w:t>
      </w:r>
    </w:p>
    <w:p w:rsidR="00B5276D" w:rsidRPr="00197870" w:rsidRDefault="00B5276D" w:rsidP="00A7741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§ 12</w:t>
      </w:r>
    </w:p>
    <w:p w:rsidR="00B5276D" w:rsidRPr="00197870" w:rsidRDefault="00B5276D" w:rsidP="00B5276D">
      <w:pPr>
        <w:tabs>
          <w:tab w:val="num" w:pos="284"/>
          <w:tab w:val="left" w:pos="851"/>
        </w:tabs>
        <w:spacing w:afterAutospacing="1"/>
        <w:ind w:left="284"/>
        <w:jc w:val="center"/>
      </w:pPr>
      <w:r w:rsidRPr="00197870">
        <w:t>Podwykonawstwo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>Wykonawca może zlecić wykonanie robót będących przedmiotem umowy Podwykonawcom, pod warunkiem, że posiadają oni kwalifikacje do ich wykonania zawierając z nimi stosowne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 xml:space="preserve">Wykonywanie robót przy pomocy Podwykonawców może odbywać się za zgodą Zamawiającego, wyłącznie na zasadach określonych w art.647¹ KC oraz w art. 143d ust. 1 ustawy </w:t>
      </w:r>
      <w:proofErr w:type="spellStart"/>
      <w:r w:rsidRPr="00197870">
        <w:t>Pzp</w:t>
      </w:r>
      <w:proofErr w:type="spellEnd"/>
      <w:r w:rsidRPr="00197870">
        <w:t>.</w:t>
      </w:r>
    </w:p>
    <w:p w:rsidR="00CF29BF" w:rsidRDefault="00B5276D" w:rsidP="00C10036">
      <w:pPr>
        <w:pStyle w:val="Akapitzlist"/>
        <w:numPr>
          <w:ilvl w:val="1"/>
          <w:numId w:val="25"/>
        </w:numPr>
        <w:tabs>
          <w:tab w:val="left" w:pos="851"/>
        </w:tabs>
        <w:spacing w:after="200" w:line="276" w:lineRule="auto"/>
        <w:jc w:val="both"/>
      </w:pPr>
      <w:r w:rsidRPr="00197870">
        <w:t xml:space="preserve">Wykonawca ma obowiązek przedstawić Zamawiającemu projekt umowy z Podwykonawcą wraz z częścią dokumentacji dotyczącą wykonania robót określonych w umowie, w terminie nie później niż 28 dni przed jej zawarciem. </w:t>
      </w:r>
    </w:p>
    <w:p w:rsidR="00B5276D" w:rsidRPr="00197870" w:rsidRDefault="00B5276D" w:rsidP="00CF29BF">
      <w:pPr>
        <w:pStyle w:val="Akapitzlist"/>
        <w:numPr>
          <w:ilvl w:val="1"/>
          <w:numId w:val="25"/>
        </w:numPr>
        <w:tabs>
          <w:tab w:val="left" w:pos="851"/>
        </w:tabs>
        <w:spacing w:after="200" w:line="276" w:lineRule="auto"/>
        <w:jc w:val="both"/>
      </w:pPr>
      <w:r w:rsidRPr="00197870">
        <w:t>Wraz z projektem umowy należy złożyć:</w:t>
      </w:r>
    </w:p>
    <w:p w:rsidR="009E3B74" w:rsidRDefault="00406FFE" w:rsidP="00A905CE">
      <w:pPr>
        <w:pStyle w:val="Akapitzlist"/>
        <w:numPr>
          <w:ilvl w:val="0"/>
          <w:numId w:val="42"/>
        </w:numPr>
        <w:tabs>
          <w:tab w:val="left" w:pos="851"/>
        </w:tabs>
        <w:jc w:val="both"/>
      </w:pPr>
      <w:r>
        <w:t xml:space="preserve">  </w:t>
      </w:r>
      <w:r w:rsidR="00B5276D" w:rsidRPr="00197870">
        <w:t>dokument potwierdzający, że osoby zawierające umowę mają uprawnienia do reprezentowania danego podmiotu;</w:t>
      </w:r>
    </w:p>
    <w:p w:rsidR="009E3B74" w:rsidRDefault="00B5276D" w:rsidP="00A905CE">
      <w:pPr>
        <w:pStyle w:val="Akapitzlist"/>
        <w:numPr>
          <w:ilvl w:val="0"/>
          <w:numId w:val="42"/>
        </w:numPr>
        <w:tabs>
          <w:tab w:val="left" w:pos="851"/>
        </w:tabs>
        <w:jc w:val="both"/>
      </w:pPr>
      <w:r w:rsidRPr="00197870">
        <w:t>zgodę wykonawcy na zawarcie umowy o podwykonawstwo o treści zgodnej z projektem umowy.</w:t>
      </w:r>
    </w:p>
    <w:p w:rsidR="00B5276D" w:rsidRPr="00197870" w:rsidRDefault="00A905CE" w:rsidP="00A905CE">
      <w:pPr>
        <w:tabs>
          <w:tab w:val="left" w:pos="851"/>
        </w:tabs>
        <w:ind w:left="851"/>
        <w:jc w:val="both"/>
      </w:pPr>
      <w:r>
        <w:t xml:space="preserve">    </w:t>
      </w:r>
      <w:r w:rsidR="00B5276D" w:rsidRPr="00197870">
        <w:t xml:space="preserve">Jeżeli Zamawiający nie zgłosi na piśmie sprzeciwu lub zastrzeżeń w terminie 14 </w:t>
      </w:r>
      <w:r>
        <w:t xml:space="preserve"> </w:t>
      </w:r>
      <w:r>
        <w:br/>
        <w:t xml:space="preserve">    </w:t>
      </w:r>
      <w:r w:rsidR="00B5276D" w:rsidRPr="00197870">
        <w:t>dni, należy uważać, iż wyraził zgodę na jej zawarcie.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left" w:pos="284"/>
        </w:tabs>
        <w:spacing w:after="200" w:line="276" w:lineRule="auto"/>
        <w:ind w:left="284" w:hanging="284"/>
        <w:jc w:val="both"/>
      </w:pPr>
      <w:r w:rsidRPr="00197870">
        <w:t>W terminie 7 dni od podpisania umowy z podwykonawcą Wykonawca przedkłada Zamawiającemu poświadczoną za zgodność z oryginałem kopię zawartej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>Zasadę określoną w ust. 2 i 3 stosuje się odpowiednio w przypadku zawarcia umowy podwykonawcy z dalszym podwykonawcą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lastRenderedPageBreak/>
        <w:t>Wykonawca m</w:t>
      </w:r>
      <w:r w:rsidR="00B027B7">
        <w:t>a obowiązek załączenia do</w:t>
      </w:r>
      <w:r w:rsidRPr="00197870">
        <w:t xml:space="preserve"> faktury oświadczeń (załącznik nr 4 do umowy), iż dokonał stosownej zapłaty na rzecz Podwykonawców za wykonane roboty </w:t>
      </w:r>
      <w:r w:rsidRPr="00867C30">
        <w:t>oraz oświadczeń Podwykonawców (załącznik nr 5 do umowy), że otrzymali należne im</w:t>
      </w:r>
      <w:r w:rsidRPr="00197870">
        <w:t xml:space="preserve"> kwoty wynagrodzenia i nie zgłaszają roszczeń finansowych do Wykonawcy za usługi wykazane w protokole odbioru robót.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  <w:r w:rsidRPr="00F75D3F">
        <w:t>Oświadczenia Podwykonawców dotyczą wynagrodzenia wymagalnego w dniu składania oświadczenia przez Podwykonawcę. Wykonawca wyraża zgodę na potrącanie przez</w:t>
      </w:r>
      <w:r w:rsidRPr="00197870">
        <w:t xml:space="preserve"> Zamawiającego z kwoty wynagrodzenia kwot należnych, a nie zapłaconych przez Wykonawcę Podwykonawcom, w przypadku powierzenia im wykonania części prac objętych niniejszą umową, zaś zapłata całkowitego wynagrodzenia na rzecz Wykonawcy zostanie dokonana po przedłożeniu przez Wykonawcę stosownego rozliczenia z Podwykonawcami. W takim przypadku Wykonawca nie może żądać od Zamawiającego odsetek za opóźnienie w zapłacie należności. </w:t>
      </w:r>
    </w:p>
    <w:p w:rsidR="00B5276D" w:rsidRPr="00F75D3F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F75D3F">
        <w:t>Termin zapłaty wynagrodzenia Podwykonawcy lub dalszemu Podwykonawcy nie może być dłuższy niż 30 dni od dnia wymagalności faktury przedłożonej przez Wykonawcę</w:t>
      </w:r>
      <w:r w:rsidR="00090EBA" w:rsidRPr="00F75D3F">
        <w:t>.</w:t>
      </w:r>
      <w:r w:rsidR="00E906A4">
        <w:t xml:space="preserve"> zgodnie z § 9 ust.</w:t>
      </w:r>
      <w:r w:rsidRPr="00F75D3F">
        <w:t xml:space="preserve"> 5 umowy.</w:t>
      </w:r>
    </w:p>
    <w:p w:rsidR="00B5276D" w:rsidRPr="00197870" w:rsidRDefault="00B5276D" w:rsidP="00B5276D">
      <w:pPr>
        <w:numPr>
          <w:ilvl w:val="0"/>
          <w:numId w:val="25"/>
        </w:numPr>
        <w:tabs>
          <w:tab w:val="num" w:pos="284"/>
          <w:tab w:val="left" w:pos="851"/>
        </w:tabs>
        <w:spacing w:after="200" w:line="276" w:lineRule="auto"/>
        <w:ind w:left="284"/>
        <w:jc w:val="both"/>
      </w:pPr>
      <w:r w:rsidRPr="00197870">
        <w:t xml:space="preserve"> Realizacja robót w podwykonawstwie nie zwalnia Wykonawcy z odpowiedzialności za wykonanie obowiązków wynikających z umowy. Wykonawca odpowiada za działania       i zaniechania Podwykonawcy jak za własne. </w:t>
      </w:r>
    </w:p>
    <w:p w:rsidR="00B5276D" w:rsidRPr="00197870" w:rsidRDefault="00B5276D" w:rsidP="00B5276D">
      <w:pPr>
        <w:widowControl w:val="0"/>
        <w:numPr>
          <w:ilvl w:val="0"/>
          <w:numId w:val="25"/>
        </w:numPr>
        <w:tabs>
          <w:tab w:val="num" w:pos="284"/>
          <w:tab w:val="left" w:pos="851"/>
        </w:tabs>
        <w:autoSpaceDE w:val="0"/>
        <w:autoSpaceDN w:val="0"/>
        <w:adjustRightInd w:val="0"/>
        <w:spacing w:after="200" w:line="276" w:lineRule="auto"/>
        <w:ind w:left="284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 xml:space="preserve">W przypadku zawarcia umowy Wykonawcy z Podwykonawcą lub Podwykonawcy            z dalszym Podwykonawcą, zmiany lub zatrudnienia nowego Podwykonawcy, zmiany warunków umowy z podwykonawcą bez zgody Zamawiającego oraz w przypadku nieuwzględnienia sprzeciwu lub zastrzeżeń do umowy zgłoszonych przez Zamawiającego zgodnie z ustaleniami zawartymi w ust. 2 Zamawiający jest zwolniony z solidarnej odpowiedzialności. </w:t>
      </w:r>
    </w:p>
    <w:p w:rsidR="00B5276D" w:rsidRPr="00A1136A" w:rsidRDefault="00B5276D" w:rsidP="00B5276D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A1136A">
        <w:rPr>
          <w:rFonts w:eastAsia="Calibri"/>
          <w:lang w:eastAsia="en-US"/>
        </w:rPr>
        <w:t xml:space="preserve">Wykonawca może, na warunkach określonych </w:t>
      </w:r>
      <w:r w:rsidR="00A1136A" w:rsidRPr="00A1136A">
        <w:rPr>
          <w:rFonts w:eastAsia="Calibri"/>
          <w:lang w:eastAsia="en-US"/>
        </w:rPr>
        <w:t>w § 12 ust</w:t>
      </w:r>
      <w:r w:rsidRPr="00A1136A">
        <w:rPr>
          <w:rFonts w:eastAsia="Calibri"/>
          <w:lang w:eastAsia="en-US"/>
        </w:rPr>
        <w:t>.1- 4 umowy:</w:t>
      </w:r>
    </w:p>
    <w:p w:rsidR="00B5276D" w:rsidRP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powierzyć realizację części zamówienia podwykonawcom mimo niewskazania w ofercie takiej części;</w:t>
      </w:r>
    </w:p>
    <w:p w:rsid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powierzyć realizację części zamówienia podwykonawcom pomimo niewskazania w postępowaniu żadnej części zamówienia przeznaczonej do wykonania w ramach podwykonawstwa;</w:t>
      </w:r>
    </w:p>
    <w:p w:rsidR="00632D48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wskazać inny zakres podwykonawstwa niż przedstawiony w ofercie;</w:t>
      </w:r>
    </w:p>
    <w:p w:rsidR="00B5276D" w:rsidRDefault="00B5276D" w:rsidP="00632D48">
      <w:pPr>
        <w:pStyle w:val="Akapitzlist"/>
        <w:numPr>
          <w:ilvl w:val="1"/>
          <w:numId w:val="2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32D48">
        <w:rPr>
          <w:rFonts w:eastAsia="Calibri"/>
          <w:lang w:eastAsia="en-US"/>
        </w:rPr>
        <w:t>zrezygnować z podwykonawcy</w:t>
      </w:r>
    </w:p>
    <w:p w:rsidR="00632D48" w:rsidRPr="00632D48" w:rsidRDefault="00632D48" w:rsidP="00632D48">
      <w:pPr>
        <w:pStyle w:val="Akapitzlist"/>
        <w:autoSpaceDE w:val="0"/>
        <w:autoSpaceDN w:val="0"/>
        <w:adjustRightInd w:val="0"/>
        <w:ind w:left="792"/>
        <w:jc w:val="both"/>
        <w:rPr>
          <w:rFonts w:eastAsia="Calibri"/>
          <w:lang w:eastAsia="en-US"/>
        </w:rPr>
      </w:pPr>
    </w:p>
    <w:p w:rsidR="00557A3C" w:rsidRDefault="00B5276D" w:rsidP="00557A3C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>Zmiana Podwykonawcy lub dalszego Podwykonawcy w zakresie wykonania robót budowlanych stanowiących przedmiot Umowy nie stanowi zmiany Umowy, ale jest wymagana zgoda Zamawiającego na zmianę Podwykonawcy lub dalszego podwykonawcy wyrażona poprzez akceptację Umowy o podwykonawstwo oraz przedłożenia rozliczenia wykonanych robót i ich zakresu z ustępującym Podwykonawcą lub dalszym Podwykonawcą.</w:t>
      </w:r>
    </w:p>
    <w:p w:rsidR="00557A3C" w:rsidRDefault="00557A3C" w:rsidP="00557A3C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  <w:rPr>
          <w:rFonts w:eastAsia="Calibri"/>
          <w:lang w:eastAsia="en-US"/>
        </w:rPr>
      </w:pPr>
    </w:p>
    <w:p w:rsidR="00B5276D" w:rsidRDefault="00B5276D" w:rsidP="00557A3C">
      <w:pPr>
        <w:pStyle w:val="Akapitzlist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 xml:space="preserve">Podwykonawca lub dalszy Podwykonawca są zobowiązani do przedstawiania </w:t>
      </w:r>
      <w:r w:rsidRPr="00557A3C">
        <w:rPr>
          <w:rFonts w:eastAsia="Calibri"/>
          <w:lang w:eastAsia="en-US"/>
        </w:rPr>
        <w:lastRenderedPageBreak/>
        <w:t>Zamawiającemu na jego żądanie dokumentów, oświadczeń i wyjaśnień dotyczących realizacji Umowy o podwykonawstwo.</w:t>
      </w:r>
    </w:p>
    <w:p w:rsidR="00557A3C" w:rsidRDefault="00557A3C" w:rsidP="00557A3C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E91BF3" w:rsidRPr="00197870" w:rsidRDefault="00E91BF3" w:rsidP="00A9121F">
      <w:pPr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autoSpaceDE w:val="0"/>
        <w:autoSpaceDN w:val="0"/>
        <w:adjustRightInd w:val="0"/>
        <w:ind w:left="68"/>
        <w:jc w:val="center"/>
        <w:rPr>
          <w:rFonts w:eastAsia="Calibri"/>
          <w:color w:val="000000"/>
        </w:rPr>
      </w:pPr>
      <w:r w:rsidRPr="00197870">
        <w:rPr>
          <w:rFonts w:eastAsia="Calibri"/>
          <w:color w:val="000000"/>
        </w:rPr>
        <w:t>§13</w:t>
      </w:r>
    </w:p>
    <w:p w:rsidR="00B5276D" w:rsidRDefault="00B5276D" w:rsidP="00B5276D">
      <w:pPr>
        <w:ind w:left="357"/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Odstąpienie od umowy</w:t>
      </w:r>
    </w:p>
    <w:p w:rsidR="00B5276D" w:rsidRPr="00197870" w:rsidRDefault="00B5276D" w:rsidP="00B5276D">
      <w:pPr>
        <w:ind w:left="357"/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4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jest uprawniony do odstąpienia od Umowy z przyczyn leżących po stronie Wykonawcy, jeśli Wykonawca:</w:t>
      </w:r>
    </w:p>
    <w:p w:rsidR="00982D2F" w:rsidRDefault="00B5276D" w:rsidP="00982D2F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eastAsia="Calibri"/>
          <w:lang w:eastAsia="en-US"/>
        </w:rPr>
      </w:pPr>
      <w:r w:rsidRPr="00557A3C">
        <w:rPr>
          <w:rFonts w:eastAsia="Calibri"/>
          <w:lang w:eastAsia="en-US"/>
        </w:rPr>
        <w:t>nie podjął  wykonania obowiązków wynikających z niniejszej umowy w terminie 7 dni od daty przekazania terenu budowy,</w:t>
      </w:r>
    </w:p>
    <w:p w:rsidR="00982D2F" w:rsidRDefault="00B5276D" w:rsidP="00982D2F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 xml:space="preserve">przerwał wykonanie robót z przyczyn nie leżących po stronie Zamawiającego – za </w:t>
      </w:r>
      <w:r w:rsidRPr="0060347B">
        <w:rPr>
          <w:rFonts w:eastAsia="Calibri"/>
          <w:lang w:eastAsia="en-US"/>
        </w:rPr>
        <w:t>wyjątkiem przyczyn określonych w</w:t>
      </w:r>
      <w:r w:rsidR="005D1E4E" w:rsidRPr="0060347B">
        <w:rPr>
          <w:rFonts w:eastAsia="Calibri"/>
          <w:lang w:eastAsia="en-US"/>
        </w:rPr>
        <w:t xml:space="preserve"> pkt. 16. </w:t>
      </w:r>
      <w:proofErr w:type="spellStart"/>
      <w:r w:rsidR="00BE4F67">
        <w:rPr>
          <w:rFonts w:eastAsia="Calibri"/>
          <w:lang w:eastAsia="en-US"/>
        </w:rPr>
        <w:t>podpkt</w:t>
      </w:r>
      <w:proofErr w:type="spellEnd"/>
      <w:r w:rsidR="005D1E4E" w:rsidRPr="0060347B">
        <w:rPr>
          <w:rFonts w:eastAsia="Calibri"/>
          <w:lang w:eastAsia="en-US"/>
        </w:rPr>
        <w:t>.</w:t>
      </w:r>
      <w:r w:rsidRPr="0060347B">
        <w:rPr>
          <w:rFonts w:eastAsia="Calibri"/>
          <w:lang w:eastAsia="en-US"/>
        </w:rPr>
        <w:t xml:space="preserve"> 3 SIWZ– zaś przerwa trwa dłużej niż 10</w:t>
      </w:r>
      <w:r w:rsidRPr="00982D2F">
        <w:rPr>
          <w:rFonts w:eastAsia="Calibri"/>
          <w:lang w:eastAsia="en-US"/>
        </w:rPr>
        <w:t xml:space="preserve"> dni.</w:t>
      </w:r>
    </w:p>
    <w:p w:rsidR="00B5276D" w:rsidRPr="00982D2F" w:rsidRDefault="00B5276D" w:rsidP="00982D2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 przypadku odstąpienia od umowy, Wykonawcę oraz Zamawiającego obciążają następujące obowiązki szczegółowe: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 terminie 7 dni od daty odstąpienia umowy, Wykonawca przy udziale Zamawiającego sporządzi szczegółowy protokół inwentaryzacji robót w toku według stanu nadzień odstąpienia,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zabezpieczy przerwane roboty w zakresie obustronnie uzgodnionym na koszt tej strony z przyczyn której nastąpiło odstąpienie od Umowy,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sporządzi wykaz tych materiałów lub urządzeń, które nie mogą być wykorzystane przez Wykonawcę do realizacji innych robót nie objętych niniejszą Umową,</w:t>
      </w:r>
    </w:p>
    <w:p w:rsid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zgłosi do dokonania przez Zamawiającego odbioru robót przerwanych oraz robót zabezpieczających, jeżeli odstąpienie od umowy nastąpiło z przyczyn, za które Wykonawca nie odpowiada,</w:t>
      </w:r>
    </w:p>
    <w:p w:rsidR="00B5276D" w:rsidRPr="00982D2F" w:rsidRDefault="00B5276D" w:rsidP="00982D2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Wykonawca niezwłocznie, a najpóźniej w terminie 30 dni od dnia odstąpienia od umowy, usunie z terenu budowy urządzenie zaplecza budowy, przez niego dostarczone lub wniesione,</w:t>
      </w:r>
    </w:p>
    <w:p w:rsidR="00B5276D" w:rsidRPr="00197870" w:rsidRDefault="00B5276D" w:rsidP="00B5276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w razie odstąpienia od umowy z przyczyn, za które Wykonawca nie odpowiada, obowiązany jest do:</w:t>
      </w:r>
    </w:p>
    <w:p w:rsid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982D2F">
        <w:rPr>
          <w:rFonts w:eastAsia="Calibri"/>
          <w:lang w:eastAsia="en-US"/>
        </w:rPr>
        <w:t>dokonania odbioru robót przerwanych oraz do zapłaty wynagrodzenia za roboty, które zostały wykonane do dnia odstąpienia od Umowy,</w:t>
      </w:r>
    </w:p>
    <w:p w:rsidR="00391881" w:rsidRP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60347B">
        <w:rPr>
          <w:rFonts w:eastAsia="Calibri"/>
          <w:color w:val="000000"/>
          <w:kern w:val="24"/>
          <w:lang w:eastAsia="en-US"/>
        </w:rPr>
        <w:t xml:space="preserve">odkupienia materiałów, konstrukcji lub urządzeń określonych </w:t>
      </w:r>
      <w:r w:rsidR="0060347B" w:rsidRPr="0060347B">
        <w:rPr>
          <w:rFonts w:eastAsia="Calibri"/>
          <w:color w:val="000000"/>
          <w:kern w:val="24"/>
          <w:lang w:eastAsia="en-US"/>
        </w:rPr>
        <w:t>w ust. 2 pkt 3</w:t>
      </w:r>
      <w:r w:rsidRPr="0060347B">
        <w:rPr>
          <w:rFonts w:eastAsia="Calibri"/>
          <w:color w:val="000000"/>
          <w:kern w:val="24"/>
          <w:lang w:eastAsia="en-US"/>
        </w:rPr>
        <w:t>), których</w:t>
      </w:r>
      <w:r w:rsidRPr="00391881">
        <w:rPr>
          <w:rFonts w:eastAsia="Calibri"/>
          <w:color w:val="000000"/>
          <w:kern w:val="24"/>
          <w:lang w:eastAsia="en-US"/>
        </w:rPr>
        <w:t xml:space="preserve"> nie mogą być wykorzystane przez Wykonawcę do realizacji innych robót nie objętych niniejsza Umową,</w:t>
      </w:r>
    </w:p>
    <w:p w:rsidR="00B5276D" w:rsidRPr="00391881" w:rsidRDefault="00B5276D" w:rsidP="003918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color w:val="000000"/>
          <w:kern w:val="24"/>
          <w:lang w:eastAsia="en-US"/>
        </w:rPr>
        <w:t>przejęcia od Wykonawcy pod swój dozór terenu budowy z dniem odbioru robót</w:t>
      </w:r>
      <w:r w:rsidRPr="00391881">
        <w:rPr>
          <w:rFonts w:eastAsia="Calibri"/>
        </w:rPr>
        <w:t>.</w:t>
      </w:r>
    </w:p>
    <w:p w:rsidR="00B5276D" w:rsidRDefault="00B5276D" w:rsidP="00B5276D">
      <w:pPr>
        <w:tabs>
          <w:tab w:val="left" w:pos="644"/>
        </w:tabs>
        <w:ind w:left="720"/>
        <w:jc w:val="both"/>
        <w:rPr>
          <w:rFonts w:eastAsia="Calibri"/>
          <w:color w:val="000000"/>
          <w:kern w:val="24"/>
          <w:lang w:eastAsia="en-US"/>
        </w:rPr>
      </w:pPr>
    </w:p>
    <w:p w:rsidR="00063312" w:rsidRDefault="00063312" w:rsidP="00B5276D">
      <w:pPr>
        <w:tabs>
          <w:tab w:val="left" w:pos="644"/>
        </w:tabs>
        <w:ind w:left="720"/>
        <w:jc w:val="both"/>
        <w:rPr>
          <w:rFonts w:eastAsia="Calibri"/>
          <w:color w:val="000000"/>
          <w:kern w:val="24"/>
          <w:lang w:eastAsia="en-US"/>
        </w:rPr>
      </w:pPr>
    </w:p>
    <w:p w:rsidR="00063312" w:rsidRPr="00197870" w:rsidRDefault="00063312" w:rsidP="00B5276D">
      <w:pPr>
        <w:tabs>
          <w:tab w:val="left" w:pos="644"/>
        </w:tabs>
        <w:ind w:left="720"/>
        <w:jc w:val="both"/>
        <w:rPr>
          <w:rFonts w:eastAsia="Calibri"/>
          <w:color w:val="000000"/>
          <w:kern w:val="24"/>
          <w:lang w:eastAsia="en-US"/>
        </w:rPr>
      </w:pP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lastRenderedPageBreak/>
        <w:t>§ 14</w:t>
      </w:r>
    </w:p>
    <w:p w:rsidR="00B5276D" w:rsidRDefault="00B5276D" w:rsidP="00B5276D">
      <w:pPr>
        <w:jc w:val="center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Postanowienia końcowe</w:t>
      </w:r>
    </w:p>
    <w:p w:rsidR="00B5276D" w:rsidRPr="00197870" w:rsidRDefault="00B5276D" w:rsidP="00B5276D">
      <w:pPr>
        <w:jc w:val="center"/>
        <w:rPr>
          <w:rFonts w:eastAsia="Calibri"/>
          <w:lang w:eastAsia="en-US"/>
        </w:rPr>
      </w:pP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Wszelkie zmiany i uzupełnienia w treści umowy wymagają pod rygorem nieważności formy pisemnej w postaci aneksu do umowy podpisanego przez obie Strony.</w:t>
      </w:r>
    </w:p>
    <w:p w:rsidR="00391881" w:rsidRDefault="00B5276D" w:rsidP="00391881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 przewiduje możliwość wprowadzenia następujących zmian postanowień zawartej umowy:</w:t>
      </w:r>
    </w:p>
    <w:p w:rsidR="00391881" w:rsidRDefault="00B5276D" w:rsidP="00391881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lang w:eastAsia="en-US"/>
        </w:rPr>
        <w:t>w zakresie wynagrodzenia - gdy nastąpi zmiana stawki podatku od towarów i usług (VAT) w związku ze zmianą przepisów o podatku od towarów i usług – o kwotę zwiększającą będącą różnicą pomiędzy kwotą VAT po zmianie stawki tego podatku;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391881">
        <w:rPr>
          <w:rFonts w:eastAsia="Calibri"/>
          <w:lang w:eastAsia="en-US"/>
        </w:rPr>
        <w:t xml:space="preserve">w zakresie terminu wykonania zamówienia, </w:t>
      </w:r>
      <w:r w:rsidRPr="00391881">
        <w:rPr>
          <w:rFonts w:eastAsia="Calibri"/>
          <w:color w:val="000000"/>
          <w:lang w:eastAsia="en-US"/>
        </w:rPr>
        <w:t>w przypadku</w:t>
      </w:r>
      <w:r w:rsidRPr="00391881">
        <w:rPr>
          <w:rFonts w:eastAsia="Calibri"/>
          <w:lang w:eastAsia="en-US"/>
        </w:rPr>
        <w:t>:</w:t>
      </w:r>
    </w:p>
    <w:p w:rsidR="00DC606F" w:rsidRP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color w:val="000000"/>
          <w:lang w:eastAsia="en-US"/>
        </w:rPr>
        <w:t>braku dostępu do mediów (np. awarie w dostawach energii elektrycznej, wody czy innych mediów niezbędnych do wykonania przedmiotu umowy) z przyczyn niezależnych od Wykonawcy- przesunięcie terminu może nastąpić wyłącznie o czas równy ilości dni trwania awarii powodującej brak dostępu do mediów;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powodu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rozmiarach, na czas jej działania uniemożliwiającego wykonywanie zamówienia,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powodu działań osób trzecich uniemożliwiających wykonanie zamówienia, które to działania nie są konsekwencją winy którejkolwiek ze stron - wyłącznie na okres uniemożliwienia Wykonawcy wykonywania zamówienia.</w:t>
      </w:r>
    </w:p>
    <w:p w:rsidR="00DC606F" w:rsidRDefault="00B5276D" w:rsidP="00DC606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 w:rsidRPr="00DC606F">
        <w:rPr>
          <w:rFonts w:eastAsia="Calibri"/>
          <w:lang w:eastAsia="en-US"/>
        </w:rPr>
        <w:t>z uwagi na niezależne od Stron umowy okoliczności (w szczególności choroba, wypadki losowe, nieprzewidziane zmiany organizacyjne) dotyczące osób kluczowych dla realizacji umowy np. kierownika robót, inspektora nadzoru, osób reprezentujących Strony,</w:t>
      </w:r>
    </w:p>
    <w:p w:rsidR="00B5276D" w:rsidRPr="00882C30" w:rsidRDefault="00B5276D" w:rsidP="00882C30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eastAsia="Calibri"/>
          <w:lang w:eastAsia="en-US"/>
        </w:rPr>
      </w:pPr>
      <w:r w:rsidRPr="00882C30">
        <w:rPr>
          <w:rFonts w:eastAsia="Calibri"/>
          <w:lang w:eastAsia="en-US"/>
        </w:rPr>
        <w:t>Strony zobowiązują się do niezwłocznego wzajemnego pisemnego powiadomienia o każdej zmianie ich siedziby lub adresu doręczeń korespondencji. W przypadku naruszenia powyższego obowiązku pismo skierowane listem poleconym na ostatni podany adres będzie uznane za doręczone skutecznie z dniem jego zwrotu przez pocztę po dwukrotnym awizowaniu.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Ewentualne spory wynikłe w trakcie realizacji umowy będą rozstrzygane w pierwszej kolejności polubownie, na zasadzie porozumienia Stron. W przypadku braku takiego porozumienia, sporne kwestie rozstrzygane będą przez sąd właściwy dla siedziby Zamawiającego.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W sprawach nie uregulowanych niniejszą umową mają zastosowanie odpowiednie przepisy ustawy: kodeks cywilny, Prawo zamówień publicznych i Prawo budowlane, oraz inne przepisy mające związek z przedmiotem umowy.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lastRenderedPageBreak/>
        <w:t>Językiem korespondencji, dokumentacji oraz wszelkich kontaktów w sprawach realizacji niniejszej umowy jest język polski.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Umowa niniejsza została sporządzona w 4 jednobrzmiących egzemplarzach- 1 egz. dla Wykonawcy oraz 3 egz. dla Zamawiającego.</w:t>
      </w:r>
    </w:p>
    <w:p w:rsidR="00B5276D" w:rsidRPr="00197870" w:rsidRDefault="00B5276D" w:rsidP="00B5276D">
      <w:pPr>
        <w:numPr>
          <w:ilvl w:val="0"/>
          <w:numId w:val="5"/>
        </w:numPr>
        <w:spacing w:after="200" w:line="276" w:lineRule="auto"/>
        <w:ind w:left="357" w:hanging="357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Załącznikami do Umowy, stanowiącymi jej integralną część są:</w:t>
      </w:r>
    </w:p>
    <w:p w:rsidR="008E7905" w:rsidRDefault="00B47552" w:rsidP="008E7905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Załącznik Nr 1 – </w:t>
      </w:r>
      <w:r w:rsidR="00B5276D" w:rsidRPr="00CD0DA1">
        <w:rPr>
          <w:rFonts w:eastAsia="Calibri"/>
          <w:lang w:eastAsia="en-US"/>
        </w:rPr>
        <w:t>Specyfikacja istotnych warunków zamówienia (SIWZ);</w:t>
      </w:r>
    </w:p>
    <w:p w:rsidR="009A56F9" w:rsidRDefault="00B47552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Załącznik Nr 2 – O</w:t>
      </w:r>
      <w:r w:rsidR="00B5276D" w:rsidRPr="008E7905">
        <w:rPr>
          <w:rFonts w:eastAsia="Calibri"/>
          <w:lang w:eastAsia="en-US"/>
        </w:rPr>
        <w:t>ferta Wykonawcy;</w:t>
      </w:r>
    </w:p>
    <w:p w:rsid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9A56F9">
        <w:rPr>
          <w:rFonts w:eastAsia="Calibri"/>
          <w:lang w:eastAsia="en-US"/>
        </w:rPr>
        <w:t>Załącznik Nr 3 – Harmonogram rzeczowo-finansowy.</w:t>
      </w:r>
    </w:p>
    <w:p w:rsidR="009A56F9" w:rsidRPr="009A56F9" w:rsidRDefault="00B47552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>
        <w:t>Załącznik Nr 4 – O</w:t>
      </w:r>
      <w:r w:rsidR="00B5276D" w:rsidRPr="00197870">
        <w:t>świadczenie Wykonawcy</w:t>
      </w:r>
    </w:p>
    <w:p w:rsidR="00B5276D" w:rsidRPr="009A56F9" w:rsidRDefault="00B5276D" w:rsidP="009A56F9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Calibri"/>
          <w:lang w:eastAsia="en-US"/>
        </w:rPr>
      </w:pPr>
      <w:r w:rsidRPr="00197870">
        <w:t>Załą</w:t>
      </w:r>
      <w:r w:rsidR="00B47552">
        <w:t>cznik Nr 5 – O</w:t>
      </w:r>
      <w:r w:rsidRPr="00197870">
        <w:t>świadczenie Podwykonawcy</w:t>
      </w:r>
    </w:p>
    <w:p w:rsidR="00712C1E" w:rsidRPr="00197870" w:rsidRDefault="00712C1E" w:rsidP="00AB5A4E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E91BF3" w:rsidRPr="00197870" w:rsidRDefault="00E91BF3" w:rsidP="00B5276D">
      <w:pPr>
        <w:ind w:left="-708" w:firstLine="708"/>
        <w:jc w:val="both"/>
        <w:rPr>
          <w:rFonts w:eastAsia="Calibri"/>
          <w:lang w:eastAsia="en-US"/>
        </w:rPr>
      </w:pPr>
    </w:p>
    <w:p w:rsidR="00E91BF3" w:rsidRDefault="00B5276D" w:rsidP="00AB5A4E">
      <w:pPr>
        <w:ind w:left="-708" w:firstLine="708"/>
        <w:jc w:val="both"/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ZAMAWIAJĄCY:</w:t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</w:r>
      <w:r w:rsidRPr="00197870">
        <w:rPr>
          <w:rFonts w:eastAsia="Calibri"/>
          <w:lang w:eastAsia="en-US"/>
        </w:rPr>
        <w:tab/>
        <w:t>WYKONAWCA:</w:t>
      </w:r>
    </w:p>
    <w:p w:rsidR="00AB5A4E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AB5A4E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AB5A4E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AB5A4E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063312" w:rsidRDefault="00063312" w:rsidP="00AB5A4E">
      <w:pPr>
        <w:ind w:left="-708" w:firstLine="708"/>
        <w:jc w:val="both"/>
        <w:rPr>
          <w:rFonts w:eastAsia="Calibri"/>
          <w:lang w:eastAsia="en-US"/>
        </w:rPr>
      </w:pPr>
    </w:p>
    <w:p w:rsidR="00AB5A4E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AB5A4E" w:rsidRPr="00F95F31" w:rsidRDefault="00AB5A4E" w:rsidP="00AB5A4E">
      <w:pPr>
        <w:ind w:left="-708" w:firstLine="708"/>
        <w:jc w:val="both"/>
        <w:rPr>
          <w:rFonts w:eastAsia="Calibri"/>
          <w:lang w:eastAsia="en-US"/>
        </w:rPr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right"/>
      </w:pPr>
      <w:r w:rsidRPr="00197870">
        <w:lastRenderedPageBreak/>
        <w:t>Załącznik do umowy nr 4</w:t>
      </w:r>
    </w:p>
    <w:p w:rsidR="00B5276D" w:rsidRDefault="00B5276D" w:rsidP="00B5276D">
      <w:pPr>
        <w:tabs>
          <w:tab w:val="left" w:pos="851"/>
        </w:tabs>
        <w:spacing w:afterAutospacing="1"/>
        <w:ind w:left="284"/>
        <w:jc w:val="center"/>
      </w:pPr>
      <w:r w:rsidRPr="00197870">
        <w:rPr>
          <w:b/>
          <w:bCs/>
        </w:rPr>
        <w:t>Dotyczy postępowania:</w:t>
      </w:r>
      <w:r w:rsidRPr="00002145">
        <w:t xml:space="preserve"> </w:t>
      </w:r>
    </w:p>
    <w:p w:rsidR="006645CF" w:rsidRDefault="006645CF" w:rsidP="006645CF">
      <w:pPr>
        <w:shd w:val="clear" w:color="auto" w:fill="FFFFFF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645CF">
        <w:rPr>
          <w:rFonts w:eastAsia="Calibri"/>
          <w:sz w:val="28"/>
          <w:szCs w:val="28"/>
          <w:lang w:eastAsia="en-US"/>
        </w:rPr>
        <w:t>„</w:t>
      </w:r>
      <w:r w:rsidRPr="006645CF">
        <w:rPr>
          <w:rFonts w:eastAsia="Calibri"/>
          <w:b/>
          <w:sz w:val="28"/>
          <w:szCs w:val="28"/>
          <w:lang w:eastAsia="en-US"/>
        </w:rPr>
        <w:t>Wymiana hydrantów nadziemnych na terenie Gminy Choroszcz</w:t>
      </w:r>
      <w:r>
        <w:rPr>
          <w:rFonts w:eastAsia="Calibri"/>
          <w:sz w:val="28"/>
          <w:szCs w:val="28"/>
          <w:lang w:eastAsia="en-US"/>
        </w:rPr>
        <w:t>”</w:t>
      </w:r>
    </w:p>
    <w:p w:rsidR="006645CF" w:rsidRPr="006645CF" w:rsidRDefault="006645CF" w:rsidP="006645CF">
      <w:pPr>
        <w:shd w:val="clear" w:color="auto" w:fill="FFFFFF"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center"/>
        <w:rPr>
          <w:b/>
          <w:bCs/>
        </w:rPr>
      </w:pPr>
      <w:r w:rsidRPr="00197870">
        <w:rPr>
          <w:b/>
          <w:bCs/>
        </w:rPr>
        <w:t>OŚWIADCZENIE WYKONAWCY Z DNIA …………..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Ja, niżej podpisany, będąc należycie umocowany do reprezentowania firmy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Nazwa firmy…………………………………………………………………………………………………………………………………………………………………………………………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niniejszym oświadczam, że:</w:t>
      </w:r>
    </w:p>
    <w:p w:rsidR="00B5276D" w:rsidRPr="00197870" w:rsidRDefault="00B5276D" w:rsidP="00B5276D">
      <w:pPr>
        <w:numPr>
          <w:ilvl w:val="0"/>
          <w:numId w:val="26"/>
        </w:numPr>
        <w:tabs>
          <w:tab w:val="num" w:pos="284"/>
          <w:tab w:val="left" w:pos="851"/>
        </w:tabs>
        <w:spacing w:after="200" w:line="276" w:lineRule="auto"/>
        <w:ind w:left="284"/>
      </w:pPr>
      <w:r w:rsidRPr="00197870">
        <w:t>wszelkie roszczenia Podwykonawcy z tytułu umowy nr………………………….. zawartej w dniu …………………r. z firmą ……….……….., wymagalne na dzień ………………………… złożenia niniejszego oświadczenia , zostały zaspokojone przez Wykonawcę w pełnej wysokości,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27"/>
        </w:numPr>
        <w:tabs>
          <w:tab w:val="num" w:pos="284"/>
          <w:tab w:val="left" w:pos="851"/>
        </w:tabs>
        <w:spacing w:after="200" w:line="276" w:lineRule="auto"/>
        <w:ind w:left="284"/>
      </w:pPr>
      <w:r w:rsidRPr="00197870">
        <w:t>do dnia złożenia niniejszego oświadczenia zafakturowano kwotę ……………………………………….zł słownie: ……………………………………………..……………</w:t>
      </w:r>
      <w:r w:rsidRPr="00197870">
        <w:rPr>
          <w:b/>
          <w:bCs/>
        </w:rPr>
        <w:t>złotych .../</w:t>
      </w:r>
      <w:r>
        <w:rPr>
          <w:b/>
          <w:bCs/>
        </w:rPr>
        <w:t>1</w:t>
      </w:r>
      <w:r w:rsidRPr="00197870">
        <w:rPr>
          <w:b/>
          <w:bCs/>
        </w:rPr>
        <w:t xml:space="preserve">00 </w:t>
      </w:r>
      <w:r w:rsidRPr="00197870">
        <w:t>brutto i stanowi ona bieżące rozliczenie w/w umowy podwykonawczej.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28"/>
        </w:numPr>
        <w:tabs>
          <w:tab w:val="left" w:pos="284"/>
          <w:tab w:val="left" w:pos="851"/>
        </w:tabs>
        <w:spacing w:after="200" w:line="276" w:lineRule="auto"/>
        <w:ind w:left="284"/>
      </w:pPr>
      <w:r w:rsidRPr="00197870">
        <w:t xml:space="preserve">między Podwykonawcą a Wykonawcą nie istnieje żaden spór, który skutkuje lub może skutkować powstaniem roszczeń Podwykonawcy wobec Wykonawcy o zapłatę wynagrodzenia za wykonane usługi 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center"/>
      </w:pPr>
      <w:r w:rsidRPr="00197870">
        <w:t>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  <w:r w:rsidRPr="00197870">
        <w:t xml:space="preserve">Data, pieczęć i podpis </w:t>
      </w:r>
    </w:p>
    <w:p w:rsidR="00B5276D" w:rsidRDefault="00B5276D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6645CF" w:rsidRDefault="006645CF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6645CF" w:rsidRPr="00197870" w:rsidRDefault="006645CF" w:rsidP="00B5276D">
      <w:pPr>
        <w:tabs>
          <w:tab w:val="left" w:pos="851"/>
        </w:tabs>
        <w:spacing w:afterAutospacing="1"/>
        <w:ind w:left="284" w:firstLine="709"/>
        <w:jc w:val="center"/>
      </w:pPr>
    </w:p>
    <w:p w:rsidR="00B5276D" w:rsidRPr="006645CF" w:rsidRDefault="00B5276D" w:rsidP="006645CF">
      <w:pPr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*Wykonawca oświadcza, że Podwykonawca  wystawił na rzecz Wykonawcy fakturę VAT na podstawie umowy nr ………………….…. fakturę vat nr ……………..…. z dnia …………. na kwotę…...................... (słownie…………………………………………………………..) opłaconą w całości/na kwotę……………...</w:t>
      </w:r>
    </w:p>
    <w:p w:rsidR="00B5276D" w:rsidRPr="00197870" w:rsidRDefault="00B5276D" w:rsidP="00B5276D">
      <w:pPr>
        <w:tabs>
          <w:tab w:val="left" w:pos="851"/>
        </w:tabs>
        <w:spacing w:afterAutospacing="1"/>
        <w:ind w:left="284"/>
        <w:jc w:val="both"/>
      </w:pPr>
      <w:r w:rsidRPr="00197870">
        <w:lastRenderedPageBreak/>
        <w:t xml:space="preserve">                                                                                                      Załącznik do umowy nr 5</w:t>
      </w:r>
    </w:p>
    <w:p w:rsidR="00B5276D" w:rsidRDefault="00B5276D" w:rsidP="00B5276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133FF">
        <w:rPr>
          <w:rFonts w:eastAsia="Calibri"/>
          <w:b/>
          <w:lang w:eastAsia="en-US"/>
        </w:rPr>
        <w:t>Dotyczy postępowania:</w:t>
      </w:r>
    </w:p>
    <w:p w:rsidR="006645CF" w:rsidRPr="006645CF" w:rsidRDefault="006645CF" w:rsidP="006645CF">
      <w:pPr>
        <w:shd w:val="clear" w:color="auto" w:fill="FFFFFF"/>
        <w:spacing w:after="200" w:line="276" w:lineRule="auto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6645CF">
        <w:rPr>
          <w:rFonts w:eastAsia="Calibri"/>
          <w:b/>
          <w:sz w:val="28"/>
          <w:szCs w:val="28"/>
          <w:lang w:eastAsia="en-US"/>
        </w:rPr>
        <w:t>„Wymiana hydrantów nadziemnych na terenie Gminy Choroszcz”</w:t>
      </w:r>
    </w:p>
    <w:p w:rsidR="00790012" w:rsidRPr="00197870" w:rsidRDefault="00790012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  <w:r w:rsidRPr="00197870">
        <w:rPr>
          <w:b/>
          <w:bCs/>
        </w:rPr>
        <w:t>OŚWIADCZENIE PODWYKONAWCY Z DNIA …………..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Ja, niżej podpisany, będąc należycie umocowany do reprezentowania firmy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Nazwa firmy…………………………………………………………………………………………………………………………………………………………………………………………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  <w:r w:rsidRPr="00197870">
        <w:t>niniejszym oświadczam, że:</w:t>
      </w:r>
    </w:p>
    <w:p w:rsidR="00B5276D" w:rsidRPr="00197870" w:rsidRDefault="00B5276D" w:rsidP="00B5276D">
      <w:pPr>
        <w:numPr>
          <w:ilvl w:val="0"/>
          <w:numId w:val="29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>wszelkie roszczenia Podwykonawcy z tytułu umowy nr………………………….. zawartej w dniu …………………r. z firmą ……….……….., wymagalne na dzień ………………………… złożenia niniejszego oświadczenia , zostały zaspokojone/nie zostały przez Wykonawcę w pełnej wysokości,</w:t>
      </w:r>
    </w:p>
    <w:p w:rsidR="00B5276D" w:rsidRPr="00197870" w:rsidRDefault="00B5276D" w:rsidP="00B5276D">
      <w:pPr>
        <w:tabs>
          <w:tab w:val="num" w:pos="284"/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30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>do dnia złożenia niniejszego oświadczenia zafakturowano kwotę ……………………………………….zł słownie: ……………………………………………..……………</w:t>
      </w:r>
      <w:r w:rsidRPr="00197870">
        <w:rPr>
          <w:b/>
          <w:bCs/>
        </w:rPr>
        <w:t>złotych .../</w:t>
      </w:r>
      <w:r>
        <w:rPr>
          <w:b/>
          <w:bCs/>
        </w:rPr>
        <w:t>100</w:t>
      </w:r>
      <w:r w:rsidRPr="00197870">
        <w:rPr>
          <w:b/>
          <w:bCs/>
        </w:rPr>
        <w:t xml:space="preserve"> </w:t>
      </w:r>
      <w:r w:rsidRPr="00197870">
        <w:t>brutto i stanowi ona bieżące rozliczenie w/w umowy podwykonawczej.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Pr="00197870" w:rsidRDefault="00B5276D" w:rsidP="00B5276D">
      <w:pPr>
        <w:numPr>
          <w:ilvl w:val="0"/>
          <w:numId w:val="31"/>
        </w:numPr>
        <w:tabs>
          <w:tab w:val="clear" w:pos="720"/>
          <w:tab w:val="num" w:pos="284"/>
          <w:tab w:val="left" w:pos="851"/>
        </w:tabs>
        <w:spacing w:after="200" w:line="276" w:lineRule="auto"/>
        <w:ind w:left="284"/>
      </w:pPr>
      <w:r w:rsidRPr="00197870">
        <w:t xml:space="preserve">między Podwykonawcą a Wykonawcą istnieje*/nie istnieje żaden spór, który skutkuje lub może skutkować powstaniem roszczeń Podwykonawcy wobec Wykonawcy o zapłatę wynagrodzenia za wykonane usługi </w:t>
      </w: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</w:p>
    <w:p w:rsidR="00B5276D" w:rsidRPr="00197870" w:rsidRDefault="00B5276D" w:rsidP="00B5276D">
      <w:pPr>
        <w:tabs>
          <w:tab w:val="left" w:pos="851"/>
        </w:tabs>
        <w:ind w:left="284"/>
        <w:jc w:val="center"/>
      </w:pPr>
      <w:r w:rsidRPr="00197870">
        <w:t>……………………………………………………………</w:t>
      </w:r>
    </w:p>
    <w:p w:rsidR="00B5276D" w:rsidRPr="00197870" w:rsidRDefault="00B5276D" w:rsidP="00B5276D">
      <w:pPr>
        <w:tabs>
          <w:tab w:val="left" w:pos="851"/>
        </w:tabs>
        <w:ind w:left="284" w:firstLine="709"/>
        <w:jc w:val="center"/>
      </w:pPr>
      <w:r w:rsidRPr="00197870">
        <w:t xml:space="preserve">Data, pieczęć i podpis </w:t>
      </w:r>
    </w:p>
    <w:p w:rsidR="00B5276D" w:rsidRPr="00197870" w:rsidRDefault="00B5276D" w:rsidP="00B5276D">
      <w:pPr>
        <w:tabs>
          <w:tab w:val="left" w:pos="851"/>
        </w:tabs>
        <w:ind w:left="284"/>
        <w:jc w:val="both"/>
      </w:pPr>
    </w:p>
    <w:p w:rsidR="00B5276D" w:rsidRDefault="00B5276D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Default="006645CF" w:rsidP="00B5276D">
      <w:pPr>
        <w:tabs>
          <w:tab w:val="left" w:pos="851"/>
        </w:tabs>
        <w:ind w:left="284"/>
        <w:jc w:val="both"/>
      </w:pPr>
    </w:p>
    <w:p w:rsidR="006645CF" w:rsidRPr="00197870" w:rsidRDefault="006645CF" w:rsidP="00B5276D">
      <w:pPr>
        <w:tabs>
          <w:tab w:val="left" w:pos="851"/>
        </w:tabs>
        <w:ind w:left="284"/>
        <w:jc w:val="both"/>
      </w:pPr>
    </w:p>
    <w:p w:rsidR="00CE0059" w:rsidRPr="006645CF" w:rsidRDefault="00B5276D" w:rsidP="00B5276D">
      <w:pPr>
        <w:rPr>
          <w:rFonts w:eastAsia="Calibri"/>
          <w:lang w:eastAsia="en-US"/>
        </w:rPr>
      </w:pPr>
      <w:r w:rsidRPr="00197870">
        <w:rPr>
          <w:rFonts w:eastAsia="Calibri"/>
          <w:lang w:eastAsia="en-US"/>
        </w:rPr>
        <w:t>*Podwykonawca oświadcza, że wystawił na rzecz Wykonawcy fakturę VAT na podstawie umowy nr …………..…. fakturę vat nr …………..…. z dnia …………. na kwotę…............... (słownie……………………………………………………………………………..) opłaconą w całości/na kwotę……………...</w:t>
      </w:r>
    </w:p>
    <w:sectPr w:rsidR="00CE0059" w:rsidRPr="006645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39" w:rsidRDefault="00B63839" w:rsidP="00F56E35">
      <w:r>
        <w:separator/>
      </w:r>
    </w:p>
  </w:endnote>
  <w:endnote w:type="continuationSeparator" w:id="0">
    <w:p w:rsidR="00B63839" w:rsidRDefault="00B63839" w:rsidP="00F5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794697"/>
      <w:docPartObj>
        <w:docPartGallery w:val="Page Numbers (Bottom of Page)"/>
        <w:docPartUnique/>
      </w:docPartObj>
    </w:sdtPr>
    <w:sdtEndPr/>
    <w:sdtContent>
      <w:p w:rsidR="00B63839" w:rsidRDefault="00B638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5A1">
          <w:rPr>
            <w:noProof/>
          </w:rPr>
          <w:t>16</w:t>
        </w:r>
        <w:r>
          <w:fldChar w:fldCharType="end"/>
        </w:r>
      </w:p>
    </w:sdtContent>
  </w:sdt>
  <w:p w:rsidR="00B63839" w:rsidRDefault="00B638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39" w:rsidRDefault="00B63839" w:rsidP="00F56E35">
      <w:r>
        <w:separator/>
      </w:r>
    </w:p>
  </w:footnote>
  <w:footnote w:type="continuationSeparator" w:id="0">
    <w:p w:rsidR="00B63839" w:rsidRDefault="00B63839" w:rsidP="00F56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12" w:rsidRPr="007A3230" w:rsidRDefault="00063312" w:rsidP="00063312">
    <w:pPr>
      <w:pStyle w:val="Nagwek"/>
    </w:pPr>
    <w:r w:rsidRPr="00A75ABB">
      <w:rPr>
        <w:rFonts w:ascii="Arial Narrow" w:hAnsi="Arial Narrow"/>
        <w:b/>
        <w:i/>
        <w:noProof/>
        <w:sz w:val="28"/>
      </w:rPr>
      <w:drawing>
        <wp:inline distT="0" distB="0" distL="0" distR="0">
          <wp:extent cx="2009775" cy="581025"/>
          <wp:effectExtent l="0" t="0" r="0" b="9525"/>
          <wp:docPr id="1" name="Obraz 1" descr="zecwik_choroszc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cwik_choroszcz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312" w:rsidRDefault="000633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2465361"/>
    <w:multiLevelType w:val="multilevel"/>
    <w:tmpl w:val="F62804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37E0"/>
    <w:multiLevelType w:val="hybridMultilevel"/>
    <w:tmpl w:val="A3462598"/>
    <w:lvl w:ilvl="0" w:tplc="A77CED3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05BF14E7"/>
    <w:multiLevelType w:val="hybridMultilevel"/>
    <w:tmpl w:val="1BFE1F40"/>
    <w:lvl w:ilvl="0" w:tplc="1B086ED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D46"/>
    <w:multiLevelType w:val="hybridMultilevel"/>
    <w:tmpl w:val="4362517C"/>
    <w:lvl w:ilvl="0" w:tplc="821026A8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4566B0"/>
    <w:multiLevelType w:val="hybridMultilevel"/>
    <w:tmpl w:val="B77CA14A"/>
    <w:lvl w:ilvl="0" w:tplc="977E31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862"/>
    <w:multiLevelType w:val="hybridMultilevel"/>
    <w:tmpl w:val="241242BC"/>
    <w:lvl w:ilvl="0" w:tplc="B07AD4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A1E"/>
    <w:multiLevelType w:val="hybridMultilevel"/>
    <w:tmpl w:val="F1B68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1CE8B"/>
    <w:multiLevelType w:val="hybridMultilevel"/>
    <w:tmpl w:val="62D3B6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01E5C3B"/>
    <w:multiLevelType w:val="hybridMultilevel"/>
    <w:tmpl w:val="5B1A8E92"/>
    <w:lvl w:ilvl="0" w:tplc="F238D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62E9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3E4FC9"/>
    <w:multiLevelType w:val="hybridMultilevel"/>
    <w:tmpl w:val="20B04C52"/>
    <w:lvl w:ilvl="0" w:tplc="B07AD43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0F6"/>
    <w:multiLevelType w:val="hybridMultilevel"/>
    <w:tmpl w:val="F73A34E8"/>
    <w:lvl w:ilvl="0" w:tplc="57EEB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A0343"/>
    <w:multiLevelType w:val="multilevel"/>
    <w:tmpl w:val="7FB25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B7D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215477"/>
    <w:multiLevelType w:val="hybridMultilevel"/>
    <w:tmpl w:val="366AD0D0"/>
    <w:lvl w:ilvl="0" w:tplc="B07AD43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A4A38"/>
    <w:multiLevelType w:val="multilevel"/>
    <w:tmpl w:val="A1B41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150D00"/>
    <w:multiLevelType w:val="multilevel"/>
    <w:tmpl w:val="B5422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A4D9F"/>
    <w:multiLevelType w:val="hybridMultilevel"/>
    <w:tmpl w:val="CE3E961A"/>
    <w:lvl w:ilvl="0" w:tplc="DA64B6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25234"/>
    <w:multiLevelType w:val="hybridMultilevel"/>
    <w:tmpl w:val="F05CBFBE"/>
    <w:lvl w:ilvl="0" w:tplc="AC0AA3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023C21"/>
    <w:multiLevelType w:val="hybridMultilevel"/>
    <w:tmpl w:val="12BC1968"/>
    <w:lvl w:ilvl="0" w:tplc="6AE40B4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2FD20E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BB5CD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8B0AE0"/>
    <w:multiLevelType w:val="hybridMultilevel"/>
    <w:tmpl w:val="02A2705A"/>
    <w:lvl w:ilvl="0" w:tplc="B9E04A7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77A39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641EE"/>
    <w:multiLevelType w:val="multilevel"/>
    <w:tmpl w:val="06240A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E5CFF"/>
    <w:multiLevelType w:val="hybridMultilevel"/>
    <w:tmpl w:val="6EA8AC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6422ED"/>
    <w:multiLevelType w:val="hybridMultilevel"/>
    <w:tmpl w:val="36780C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5A97D94"/>
    <w:multiLevelType w:val="hybridMultilevel"/>
    <w:tmpl w:val="B7025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86D1C"/>
    <w:multiLevelType w:val="hybridMultilevel"/>
    <w:tmpl w:val="476A2778"/>
    <w:lvl w:ilvl="0" w:tplc="58A6465C">
      <w:start w:val="1"/>
      <w:numFmt w:val="decimal"/>
      <w:lvlText w:val="%1.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43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3E3FBB"/>
    <w:multiLevelType w:val="multilevel"/>
    <w:tmpl w:val="3AE011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26474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1" w15:restartNumberingAfterBreak="0">
    <w:nsid w:val="613A2694"/>
    <w:multiLevelType w:val="multilevel"/>
    <w:tmpl w:val="625E12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E013F"/>
    <w:multiLevelType w:val="hybridMultilevel"/>
    <w:tmpl w:val="0C34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37A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70F30"/>
    <w:multiLevelType w:val="hybridMultilevel"/>
    <w:tmpl w:val="ABD8EB28"/>
    <w:lvl w:ilvl="0" w:tplc="44AA84B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5A32"/>
    <w:multiLevelType w:val="hybridMultilevel"/>
    <w:tmpl w:val="57003314"/>
    <w:lvl w:ilvl="0" w:tplc="E51C01EA">
      <w:start w:val="1"/>
      <w:numFmt w:val="decimal"/>
      <w:lvlText w:val="%1)"/>
      <w:lvlJc w:val="left"/>
      <w:pPr>
        <w:ind w:left="750" w:hanging="39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55D5F"/>
    <w:multiLevelType w:val="multilevel"/>
    <w:tmpl w:val="B49C5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9A6DBE"/>
    <w:multiLevelType w:val="hybridMultilevel"/>
    <w:tmpl w:val="62F23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953E8"/>
    <w:multiLevelType w:val="hybridMultilevel"/>
    <w:tmpl w:val="20605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54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0537A5D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1" w15:restartNumberingAfterBreak="0">
    <w:nsid w:val="70B638A5"/>
    <w:multiLevelType w:val="multilevel"/>
    <w:tmpl w:val="9CB44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451FD1"/>
    <w:multiLevelType w:val="multilevel"/>
    <w:tmpl w:val="B49C5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ED76B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7CC0E30"/>
    <w:multiLevelType w:val="hybridMultilevel"/>
    <w:tmpl w:val="95601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40230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5"/>
  </w:num>
  <w:num w:numId="2">
    <w:abstractNumId w:val="11"/>
  </w:num>
  <w:num w:numId="3">
    <w:abstractNumId w:val="27"/>
  </w:num>
  <w:num w:numId="4">
    <w:abstractNumId w:val="34"/>
  </w:num>
  <w:num w:numId="5">
    <w:abstractNumId w:val="3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4"/>
  </w:num>
  <w:num w:numId="9">
    <w:abstractNumId w:val="2"/>
  </w:num>
  <w:num w:numId="10">
    <w:abstractNumId w:val="9"/>
  </w:num>
  <w:num w:numId="11">
    <w:abstractNumId w:val="44"/>
  </w:num>
  <w:num w:numId="12">
    <w:abstractNumId w:val="36"/>
  </w:num>
  <w:num w:numId="13">
    <w:abstractNumId w:val="32"/>
  </w:num>
  <w:num w:numId="14">
    <w:abstractNumId w:val="22"/>
  </w:num>
  <w:num w:numId="15">
    <w:abstractNumId w:val="35"/>
  </w:num>
  <w:num w:numId="16">
    <w:abstractNumId w:val="38"/>
  </w:num>
  <w:num w:numId="17">
    <w:abstractNumId w:val="40"/>
  </w:num>
  <w:num w:numId="18">
    <w:abstractNumId w:val="18"/>
  </w:num>
  <w:num w:numId="19">
    <w:abstractNumId w:val="3"/>
  </w:num>
  <w:num w:numId="20">
    <w:abstractNumId w:val="4"/>
  </w:num>
  <w:num w:numId="21">
    <w:abstractNumId w:val="16"/>
  </w:num>
  <w:num w:numId="22">
    <w:abstractNumId w:val="26"/>
  </w:num>
  <w:num w:numId="23">
    <w:abstractNumId w:val="42"/>
  </w:num>
  <w:num w:numId="24">
    <w:abstractNumId w:val="0"/>
  </w:num>
  <w:num w:numId="25">
    <w:abstractNumId w:val="41"/>
  </w:num>
  <w:num w:numId="26">
    <w:abstractNumId w:val="13"/>
  </w:num>
  <w:num w:numId="27">
    <w:abstractNumId w:val="31"/>
  </w:num>
  <w:num w:numId="28">
    <w:abstractNumId w:val="23"/>
  </w:num>
  <w:num w:numId="29">
    <w:abstractNumId w:val="17"/>
  </w:num>
  <w:num w:numId="30">
    <w:abstractNumId w:val="29"/>
  </w:num>
  <w:num w:numId="31">
    <w:abstractNumId w:val="1"/>
  </w:num>
  <w:num w:numId="32">
    <w:abstractNumId w:val="19"/>
  </w:num>
  <w:num w:numId="33">
    <w:abstractNumId w:val="45"/>
  </w:num>
  <w:num w:numId="34">
    <w:abstractNumId w:val="14"/>
  </w:num>
  <w:num w:numId="35">
    <w:abstractNumId w:val="12"/>
  </w:num>
  <w:num w:numId="36">
    <w:abstractNumId w:val="28"/>
  </w:num>
  <w:num w:numId="37">
    <w:abstractNumId w:val="25"/>
  </w:num>
  <w:num w:numId="38">
    <w:abstractNumId w:val="10"/>
  </w:num>
  <w:num w:numId="39">
    <w:abstractNumId w:val="21"/>
  </w:num>
  <w:num w:numId="40">
    <w:abstractNumId w:val="37"/>
  </w:num>
  <w:num w:numId="41">
    <w:abstractNumId w:val="43"/>
  </w:num>
  <w:num w:numId="42">
    <w:abstractNumId w:val="30"/>
  </w:num>
  <w:num w:numId="43">
    <w:abstractNumId w:val="39"/>
  </w:num>
  <w:num w:numId="44">
    <w:abstractNumId w:val="15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A"/>
    <w:rsid w:val="00002394"/>
    <w:rsid w:val="00023E63"/>
    <w:rsid w:val="000408FC"/>
    <w:rsid w:val="00063312"/>
    <w:rsid w:val="00090EBA"/>
    <w:rsid w:val="000C52F0"/>
    <w:rsid w:val="00123D9A"/>
    <w:rsid w:val="001303BA"/>
    <w:rsid w:val="0014346E"/>
    <w:rsid w:val="001B54C4"/>
    <w:rsid w:val="00212452"/>
    <w:rsid w:val="00226EB8"/>
    <w:rsid w:val="002C042E"/>
    <w:rsid w:val="002C27A2"/>
    <w:rsid w:val="002C5604"/>
    <w:rsid w:val="00375F81"/>
    <w:rsid w:val="00391881"/>
    <w:rsid w:val="0039529D"/>
    <w:rsid w:val="003B4F60"/>
    <w:rsid w:val="003C50ED"/>
    <w:rsid w:val="003D36E7"/>
    <w:rsid w:val="0040427E"/>
    <w:rsid w:val="00406FFE"/>
    <w:rsid w:val="00431F11"/>
    <w:rsid w:val="00447B12"/>
    <w:rsid w:val="00454ECB"/>
    <w:rsid w:val="0045767E"/>
    <w:rsid w:val="004E4439"/>
    <w:rsid w:val="004E7DBE"/>
    <w:rsid w:val="00515316"/>
    <w:rsid w:val="00532969"/>
    <w:rsid w:val="0055409F"/>
    <w:rsid w:val="00557A3C"/>
    <w:rsid w:val="005D1E4E"/>
    <w:rsid w:val="005E25DC"/>
    <w:rsid w:val="0060347B"/>
    <w:rsid w:val="00604169"/>
    <w:rsid w:val="006126B1"/>
    <w:rsid w:val="00632D48"/>
    <w:rsid w:val="006645CF"/>
    <w:rsid w:val="00664934"/>
    <w:rsid w:val="00706CEC"/>
    <w:rsid w:val="00712C1E"/>
    <w:rsid w:val="00733492"/>
    <w:rsid w:val="00735F7D"/>
    <w:rsid w:val="0078241B"/>
    <w:rsid w:val="00790012"/>
    <w:rsid w:val="007B46A2"/>
    <w:rsid w:val="007D0B6B"/>
    <w:rsid w:val="007D0F6F"/>
    <w:rsid w:val="007F488A"/>
    <w:rsid w:val="008060A0"/>
    <w:rsid w:val="00882C30"/>
    <w:rsid w:val="008B6479"/>
    <w:rsid w:val="008D0BED"/>
    <w:rsid w:val="008E7905"/>
    <w:rsid w:val="00914DE5"/>
    <w:rsid w:val="00971A96"/>
    <w:rsid w:val="00982D2F"/>
    <w:rsid w:val="009A495A"/>
    <w:rsid w:val="009A56F9"/>
    <w:rsid w:val="009D25A1"/>
    <w:rsid w:val="009D5163"/>
    <w:rsid w:val="009E3B74"/>
    <w:rsid w:val="009E519B"/>
    <w:rsid w:val="00A1136A"/>
    <w:rsid w:val="00A5301A"/>
    <w:rsid w:val="00A62B8B"/>
    <w:rsid w:val="00A62C80"/>
    <w:rsid w:val="00A7741E"/>
    <w:rsid w:val="00A905CE"/>
    <w:rsid w:val="00A9121F"/>
    <w:rsid w:val="00A92C8F"/>
    <w:rsid w:val="00A974AC"/>
    <w:rsid w:val="00AB5A4E"/>
    <w:rsid w:val="00AD6D6D"/>
    <w:rsid w:val="00AD77AC"/>
    <w:rsid w:val="00B027B7"/>
    <w:rsid w:val="00B224DC"/>
    <w:rsid w:val="00B314DE"/>
    <w:rsid w:val="00B47552"/>
    <w:rsid w:val="00B5276D"/>
    <w:rsid w:val="00B61695"/>
    <w:rsid w:val="00B63839"/>
    <w:rsid w:val="00B82194"/>
    <w:rsid w:val="00B821E7"/>
    <w:rsid w:val="00B97992"/>
    <w:rsid w:val="00BA27E4"/>
    <w:rsid w:val="00BD125C"/>
    <w:rsid w:val="00BE4F67"/>
    <w:rsid w:val="00BF75AA"/>
    <w:rsid w:val="00C05D81"/>
    <w:rsid w:val="00C10036"/>
    <w:rsid w:val="00C11588"/>
    <w:rsid w:val="00CC173E"/>
    <w:rsid w:val="00CD0DA1"/>
    <w:rsid w:val="00CD4328"/>
    <w:rsid w:val="00CE0059"/>
    <w:rsid w:val="00CF29BF"/>
    <w:rsid w:val="00D20859"/>
    <w:rsid w:val="00D23F61"/>
    <w:rsid w:val="00D54237"/>
    <w:rsid w:val="00D807E5"/>
    <w:rsid w:val="00D808EC"/>
    <w:rsid w:val="00DC606F"/>
    <w:rsid w:val="00DE2C32"/>
    <w:rsid w:val="00DF2731"/>
    <w:rsid w:val="00E43753"/>
    <w:rsid w:val="00E45289"/>
    <w:rsid w:val="00E906A4"/>
    <w:rsid w:val="00E90AA3"/>
    <w:rsid w:val="00E91BF3"/>
    <w:rsid w:val="00EB24BC"/>
    <w:rsid w:val="00EC7EF4"/>
    <w:rsid w:val="00EE16BB"/>
    <w:rsid w:val="00EE67E0"/>
    <w:rsid w:val="00F156D9"/>
    <w:rsid w:val="00F56E35"/>
    <w:rsid w:val="00F64237"/>
    <w:rsid w:val="00F729F9"/>
    <w:rsid w:val="00F75D3F"/>
    <w:rsid w:val="00F77CC2"/>
    <w:rsid w:val="00F95F31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674D-904D-47B8-823A-6E3D56C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F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E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E3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56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6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6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E3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5016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Gołaszewski</dc:creator>
  <cp:keywords/>
  <dc:description/>
  <cp:lastModifiedBy>Komp_1</cp:lastModifiedBy>
  <cp:revision>14</cp:revision>
  <cp:lastPrinted>2015-08-07T05:50:00Z</cp:lastPrinted>
  <dcterms:created xsi:type="dcterms:W3CDTF">2015-08-26T09:18:00Z</dcterms:created>
  <dcterms:modified xsi:type="dcterms:W3CDTF">2015-08-26T12:28:00Z</dcterms:modified>
</cp:coreProperties>
</file>